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D" w:rsidRDefault="0077581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581D" w:rsidRDefault="007758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758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581D" w:rsidRDefault="0077581D">
            <w:pPr>
              <w:pStyle w:val="ConsPlusNormal"/>
            </w:pPr>
            <w:r>
              <w:t>29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581D" w:rsidRDefault="0077581D">
            <w:pPr>
              <w:pStyle w:val="ConsPlusNormal"/>
              <w:jc w:val="right"/>
            </w:pPr>
            <w:r>
              <w:t>N 96-ОЗ</w:t>
            </w:r>
          </w:p>
        </w:tc>
      </w:tr>
    </w:tbl>
    <w:p w:rsidR="0077581D" w:rsidRDefault="00775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pPr>
        <w:pStyle w:val="ConsPlusNormal"/>
        <w:jc w:val="both"/>
      </w:pPr>
    </w:p>
    <w:p w:rsidR="0077581D" w:rsidRDefault="0077581D">
      <w:pPr>
        <w:pStyle w:val="ConsPlusTitle"/>
        <w:jc w:val="center"/>
      </w:pPr>
      <w:r>
        <w:t>КЕМЕРОВСКАЯ ОБЛАСТЬ</w:t>
      </w:r>
    </w:p>
    <w:p w:rsidR="0077581D" w:rsidRDefault="0077581D">
      <w:pPr>
        <w:pStyle w:val="ConsPlusTitle"/>
        <w:jc w:val="center"/>
      </w:pPr>
    </w:p>
    <w:p w:rsidR="0077581D" w:rsidRDefault="0077581D">
      <w:pPr>
        <w:pStyle w:val="ConsPlusTitle"/>
        <w:jc w:val="center"/>
      </w:pPr>
      <w:r>
        <w:t>ЗАКОН</w:t>
      </w:r>
    </w:p>
    <w:p w:rsidR="0077581D" w:rsidRDefault="0077581D">
      <w:pPr>
        <w:pStyle w:val="ConsPlusTitle"/>
        <w:jc w:val="center"/>
      </w:pPr>
    </w:p>
    <w:p w:rsidR="0077581D" w:rsidRDefault="0077581D">
      <w:pPr>
        <w:pStyle w:val="ConsPlusTitle"/>
        <w:jc w:val="center"/>
      </w:pPr>
      <w:r>
        <w:t>ОБ ОТДЕЛЬНЫХ ВОПРОСАХ ОРГАНИЗАЦИИ И ДЕЯТЕЛЬНОСТИ</w:t>
      </w:r>
    </w:p>
    <w:p w:rsidR="0077581D" w:rsidRDefault="0077581D">
      <w:pPr>
        <w:pStyle w:val="ConsPlusTitle"/>
        <w:jc w:val="center"/>
      </w:pPr>
      <w:r>
        <w:t>КОНТРОЛЬНО-СЧЕТНЫХ ОРГАНОВ МУНИЦИПАЛЬНЫХ ОБРАЗОВАНИЙ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jc w:val="right"/>
      </w:pPr>
      <w:proofErr w:type="gramStart"/>
      <w:r>
        <w:t>Принят</w:t>
      </w:r>
      <w:proofErr w:type="gramEnd"/>
    </w:p>
    <w:p w:rsidR="0077581D" w:rsidRDefault="0077581D">
      <w:pPr>
        <w:pStyle w:val="ConsPlusNormal"/>
        <w:jc w:val="right"/>
      </w:pPr>
      <w:r>
        <w:t>Советом народных депутатов</w:t>
      </w:r>
    </w:p>
    <w:p w:rsidR="0077581D" w:rsidRDefault="0077581D">
      <w:pPr>
        <w:pStyle w:val="ConsPlusNormal"/>
        <w:jc w:val="right"/>
      </w:pPr>
      <w:r>
        <w:t>Кемеровской области</w:t>
      </w:r>
    </w:p>
    <w:p w:rsidR="0077581D" w:rsidRDefault="0077581D">
      <w:pPr>
        <w:pStyle w:val="ConsPlusNormal"/>
        <w:jc w:val="right"/>
      </w:pPr>
      <w:r>
        <w:t>28 сентября 2011 года</w:t>
      </w:r>
    </w:p>
    <w:p w:rsidR="0077581D" w:rsidRDefault="007758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775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81D" w:rsidRDefault="007758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81D" w:rsidRDefault="007758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81D" w:rsidRDefault="00775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81D" w:rsidRDefault="007758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 - Кузбасса</w:t>
            </w:r>
            <w:proofErr w:type="gramEnd"/>
          </w:p>
          <w:p w:rsidR="0077581D" w:rsidRDefault="00775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6" w:history="1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 xml:space="preserve">, от 12.10.2021 </w:t>
            </w:r>
            <w:hyperlink r:id="rId7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81D" w:rsidRDefault="0077581D">
            <w:pPr>
              <w:spacing w:after="1" w:line="0" w:lineRule="atLeast"/>
            </w:pPr>
          </w:p>
        </w:tc>
      </w:tr>
    </w:tbl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ind w:firstLine="540"/>
        <w:jc w:val="both"/>
      </w:pPr>
      <w:r>
        <w:t xml:space="preserve">Настоящий Закон 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 регулирует отдельные вопросы организации и деятельности контрольно-счетных органов муниципальных образований в Кемеровской области - Кузбассе (далее - контрольно-счетный орган).</w:t>
      </w:r>
    </w:p>
    <w:p w:rsidR="0077581D" w:rsidRDefault="0077581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13.01.2020 N 1-ОЗ)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Title"/>
        <w:ind w:firstLine="540"/>
        <w:jc w:val="both"/>
        <w:outlineLvl w:val="0"/>
      </w:pPr>
      <w:r>
        <w:t>Статья 1. Правовой статус и пенсионное обеспечение председателя, заместителя председателя, аудиторов контрольно-счетного органа</w:t>
      </w:r>
    </w:p>
    <w:p w:rsidR="0077581D" w:rsidRDefault="0077581D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77581D" w:rsidRDefault="0077581D">
      <w:pPr>
        <w:pStyle w:val="ConsPlusNormal"/>
        <w:jc w:val="both"/>
      </w:pPr>
    </w:p>
    <w:p w:rsidR="0077581D" w:rsidRDefault="0077581D">
      <w:pPr>
        <w:pStyle w:val="ConsPlusNormal"/>
        <w:ind w:firstLine="540"/>
        <w:jc w:val="both"/>
      </w:pPr>
      <w:r>
        <w:t>1. Должности председателя, заместителя председателя и аудиторов контрольно-счетного органа относятся к муниципальным должностям.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2. Лицам, замещавшим должности председателя, заместителя председателя и аудиторов контрольно-счетного органа, устанавливается пенсия за выслугу лет в размере и порядке, установленных муниципальным правовым актом для муниципальных должностей.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Title"/>
        <w:ind w:firstLine="540"/>
        <w:jc w:val="both"/>
        <w:outlineLvl w:val="0"/>
      </w:pPr>
      <w:r>
        <w:t>Статья 2. Полномочия контрольно-счетного органа в сфере внешнего муниципального финансового контроля</w:t>
      </w:r>
    </w:p>
    <w:p w:rsidR="0077581D" w:rsidRDefault="0077581D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77581D" w:rsidRDefault="0077581D">
      <w:pPr>
        <w:pStyle w:val="ConsPlusNormal"/>
        <w:jc w:val="both"/>
      </w:pPr>
    </w:p>
    <w:p w:rsidR="0077581D" w:rsidRDefault="0077581D">
      <w:pPr>
        <w:pStyle w:val="ConsPlusNormal"/>
        <w:ind w:firstLine="540"/>
        <w:jc w:val="both"/>
      </w:pPr>
      <w:bookmarkStart w:id="0" w:name="P31"/>
      <w:bookmarkEnd w:id="0"/>
      <w:r>
        <w:t>1. Контрольно-счетный орган наряду с полномочиями, установленными Федеральным законом, осуществляет следующие полномочия: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1) принимает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2) готовит и вносит в органы местного самоуправления предложения, направленные на устранение недостатков, выявленных в ходе проведения контрольных и экспертно-аналитических мероприятий.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Контрольно-счетный орган муниципального района или городского округа с внутригородским делением наряду с полномочиями, предусмотренными </w:t>
      </w:r>
      <w:hyperlink w:anchor="P31" w:history="1">
        <w:r>
          <w:rPr>
            <w:color w:val="0000FF"/>
          </w:rPr>
          <w:t>пунктом 1</w:t>
        </w:r>
      </w:hyperlink>
      <w:r>
        <w:t xml:space="preserve"> настоящей статьи, осуществляет контроль за законностью и эффективностью использования средств бюджета муниципального района, бюджета городского округа с внутригородским делением, поступивших соответственно в бюджеты поселений, входящих в состав данного муниципального района, бюджеты внутригородских районов, входящих в состав данного городского округа с внутригородским делением.</w:t>
      </w:r>
      <w:proofErr w:type="gramEnd"/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Title"/>
        <w:ind w:firstLine="540"/>
        <w:jc w:val="both"/>
        <w:outlineLvl w:val="0"/>
      </w:pPr>
      <w:r>
        <w:t>Статья 3. Порядок и форма уведомления должностными лицами контрольно-счетного органа председателя контрольно-счетного органа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ind w:firstLine="540"/>
        <w:jc w:val="both"/>
      </w:pPr>
      <w:r>
        <w:t>1.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в письменной форме председателя контрольно-счетного органа. 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опечатывания касс, кассовых и служебных помещений, складов и архивов, изъятия документов и материалов.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2. В случае невозможности вручения письменного уведомления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 После устранения (прекращения) указанной причины уведомление вручается в письменной форме.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3. Председатель контрольно-счетного органа в течение трех дней со дня поступления к нему уведомления проверяет обоснованность опечатывания касс, кассовых и служебных помещений, складов и архивов, изъятия документов и материалов.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Title"/>
        <w:ind w:firstLine="540"/>
        <w:jc w:val="both"/>
        <w:outlineLvl w:val="0"/>
      </w:pPr>
      <w:r>
        <w:t>Статья 4. Сроки представления информации контрольно-счетному органу</w:t>
      </w:r>
    </w:p>
    <w:p w:rsidR="0077581D" w:rsidRDefault="0077581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12.10.2021 N 94-ОЗ)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ind w:firstLine="540"/>
        <w:jc w:val="both"/>
      </w:pPr>
      <w:r>
        <w:t>Документы и материалы представляются по запросу контрольно-счетного органа в срок, не превышающий пяти рабочих дней со дня получения запроса.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Информация, требующая подготовки, представляется по запросу контрольно-счетного органа в срок, не превышающий десяти рабочих дней со дня получения запроса.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Контрольно-счетный орган вправе предусмотреть в запросе периодичность представления информации либо указать на необходимость представления информации при наступлении определенных событий.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Title"/>
        <w:ind w:firstLine="540"/>
        <w:jc w:val="both"/>
        <w:outlineLvl w:val="0"/>
      </w:pPr>
      <w:r>
        <w:t>Статья 5. Срок представления пояснений и замечаний руководителей проверяемых органов местного самоуправления и муниципальных органов, организаций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ind w:firstLine="540"/>
        <w:jc w:val="both"/>
      </w:pPr>
      <w:r>
        <w:t xml:space="preserve">Пояснения и замечания руководителей </w:t>
      </w:r>
      <w:bookmarkStart w:id="1" w:name="_GoBack"/>
      <w:bookmarkEnd w:id="1"/>
      <w:r>
        <w:t>проверяемых органов и организаций к акту, составленному контрольно-счетным органом, представляются в контрольно-счетный орган в течение пяти рабочих дней со дня его получения.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Title"/>
        <w:ind w:firstLine="540"/>
        <w:jc w:val="both"/>
        <w:outlineLvl w:val="0"/>
      </w:pPr>
      <w:r>
        <w:t>Статья 5-1. Порядок заключения соглашений о передаче контрольно-счетной палате Кемеровской области - Кузбасса полномочий по осуществлению внешнего муниципального финансового контроля</w:t>
      </w:r>
    </w:p>
    <w:p w:rsidR="0077581D" w:rsidRDefault="0077581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13.01.2020 N 1-ОЗ)</w:t>
      </w:r>
    </w:p>
    <w:p w:rsidR="0077581D" w:rsidRDefault="0077581D">
      <w:pPr>
        <w:pStyle w:val="ConsPlusNormal"/>
        <w:jc w:val="both"/>
      </w:pPr>
    </w:p>
    <w:p w:rsidR="0077581D" w:rsidRDefault="0077581D">
      <w:pPr>
        <w:pStyle w:val="ConsPlusNormal"/>
        <w:ind w:firstLine="540"/>
        <w:jc w:val="both"/>
      </w:pPr>
      <w:r>
        <w:lastRenderedPageBreak/>
        <w:t>1. Представительные органы муниципальных образований вправе заключать соглашения с контрольно-счетной палатой Кемеровской области - Кузбасса (далее - контрольно-счетная палата) о передаче ей полномочий по осуществлению внешнего муниципального финансового контроля (далее также - соглашение).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2. Решение об обращении в контрольно-счетную палату о заключении соглашения принимается представительным органом муниципального образования при соблюдении следующих условий: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1) отсутствие контрольно-счетного органа в структуре органов местного самоуправления муниципального образования, определенной уставом муниципального образования;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2) отсутствие между представительным органом муниципального образования и иным контрольно-счетным органом соглашения о передаче полномочий по осуществлению внешнего муниципального финансового контроля.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3. Представительный орган муниципального образования направляет в контрольно-счетную палату соответствующее решение в течение трех рабочих дней со дня его принятия.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4. Решение представительного органа муниципального образования о передаче контрольно-счетной палате полномочий по осуществлению внешнего муниципального финансового контроля и его обоснование рассматриваются на ближайшем заседании коллегии контрольно-счетной палаты (далее - коллегия), но не позднее 30 рабочих дней со дня получения указанного решения.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5. По итогам рассмотрения решения представительного органа о передаче полномочий по осуществлению внешнего муниципального финансового контроля коллегия принимает одно из следующих решений: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1) о заключении соглашения с представительным органом муниципального образования о передаче полномочий по осуществлению внешнего муниципального финансового контроля;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соглашения с представительным органом муниципального образования о передаче полномочий по осуществлению внешнего муниципального финансового контроля.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6. Решение коллегии в течение трех рабочих дней с момента принятия направляется в представительный орган муниципального образования одновременно с проектом соглашения либо мотивированным отказом от заключения соглашения.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7. Представительный орган муниципального образования рассматривает проект соглашения на очередном заседании и может одобрить проект соглашения либо предложить внести изменения в проект соглашения. Соглашение заключается после одобрения проекта соглашения представительным органом муниципального образования.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>Соглашение подписывается председателем контрольно-счетной палаты и председателем представительного органа муниципального образования или лицами, исполняющими их обязанности, в течение 30 рабочих дней со дня одобрения проекта соглашения представительным органом муниципального образования. Соглашение вступает в силу с начала финансового года, следующего за годом его заключения.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 xml:space="preserve">8. Финансовое и штатное обеспечение переданных контрольно-счетной палате полномочий при осуществлении внешнего муниципального финансового контроля осуществляется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Кемеровской области "О контрольно-счетной палате Кемеровской области - Кузбасса".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 xml:space="preserve">9. Порядок финансового и материально-технического обеспечения деятельности контрольно-счетной палаты, необходимого для осуществления переданных полномочий, предусматривается соглашением о передаче полномочий по осуществлению внешнего муниципального финансового </w:t>
      </w:r>
      <w:r>
        <w:lastRenderedPageBreak/>
        <w:t>контроля.</w:t>
      </w:r>
    </w:p>
    <w:p w:rsidR="0077581D" w:rsidRDefault="0077581D">
      <w:pPr>
        <w:pStyle w:val="ConsPlusNormal"/>
        <w:spacing w:before="220"/>
        <w:ind w:firstLine="540"/>
        <w:jc w:val="both"/>
      </w:pPr>
      <w:r>
        <w:t xml:space="preserve">10. При осуществлении контрольно-счетной палатой внешнего муниципального финансового контроля не применяются </w:t>
      </w:r>
      <w:hyperlink r:id="rId15" w:history="1">
        <w:r>
          <w:rPr>
            <w:color w:val="0000FF"/>
          </w:rPr>
          <w:t>подпункт 10 пункта 1 статьи 10</w:t>
        </w:r>
      </w:hyperlink>
      <w:r>
        <w:t xml:space="preserve">, </w:t>
      </w:r>
      <w:hyperlink r:id="rId16" w:history="1">
        <w:r>
          <w:rPr>
            <w:color w:val="0000FF"/>
          </w:rPr>
          <w:t>пункт 6 статьи 13</w:t>
        </w:r>
      </w:hyperlink>
      <w:r>
        <w:t xml:space="preserve">, </w:t>
      </w:r>
      <w:hyperlink r:id="rId17" w:history="1">
        <w:r>
          <w:rPr>
            <w:color w:val="0000FF"/>
          </w:rPr>
          <w:t>подпункт 6 пункта 1 статьи 15</w:t>
        </w:r>
      </w:hyperlink>
      <w:r>
        <w:t xml:space="preserve"> Закона Кемеровской области "О контрольно-счетной палате Кемеровской области - Кузбасса".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ind w:firstLine="540"/>
        <w:jc w:val="both"/>
      </w:pPr>
      <w:r>
        <w:t>Настоящий Закон вступает в силу с 1 октября 2011 года.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jc w:val="right"/>
      </w:pPr>
      <w:r>
        <w:t>Губернатор</w:t>
      </w:r>
    </w:p>
    <w:p w:rsidR="0077581D" w:rsidRDefault="0077581D">
      <w:pPr>
        <w:pStyle w:val="ConsPlusNormal"/>
        <w:jc w:val="right"/>
      </w:pPr>
      <w:r>
        <w:t>Кемеровской области</w:t>
      </w:r>
    </w:p>
    <w:p w:rsidR="0077581D" w:rsidRDefault="0077581D">
      <w:pPr>
        <w:pStyle w:val="ConsPlusNormal"/>
        <w:jc w:val="right"/>
      </w:pPr>
      <w:r>
        <w:t>А.М.ТУЛЕЕВ</w:t>
      </w:r>
    </w:p>
    <w:p w:rsidR="0077581D" w:rsidRDefault="0077581D">
      <w:pPr>
        <w:pStyle w:val="ConsPlusNormal"/>
      </w:pPr>
      <w:r>
        <w:t>г. Кемерово</w:t>
      </w:r>
    </w:p>
    <w:p w:rsidR="0077581D" w:rsidRDefault="0077581D">
      <w:pPr>
        <w:pStyle w:val="ConsPlusNormal"/>
        <w:spacing w:before="220"/>
      </w:pPr>
      <w:r>
        <w:t>29 сентября 2011 года</w:t>
      </w:r>
    </w:p>
    <w:p w:rsidR="0077581D" w:rsidRDefault="0077581D">
      <w:pPr>
        <w:pStyle w:val="ConsPlusNormal"/>
        <w:spacing w:before="220"/>
      </w:pPr>
      <w:r>
        <w:t>N 96-ОЗ</w:t>
      </w: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ind w:firstLine="540"/>
        <w:jc w:val="both"/>
      </w:pPr>
    </w:p>
    <w:p w:rsidR="0077581D" w:rsidRDefault="00775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718" w:rsidRDefault="00097718"/>
    <w:sectPr w:rsidR="00097718" w:rsidSect="001241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D"/>
    <w:rsid w:val="00097718"/>
    <w:rsid w:val="0012418F"/>
    <w:rsid w:val="0077581D"/>
    <w:rsid w:val="00B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CEB218E187B0672234C227775A329B88EEEFB78D3E00F70A226259DEE5DD22A19D46B35A767031B589769DA317472F05C695CCAE2E39Cw1f3G" TargetMode="External"/><Relationship Id="rId13" Type="http://schemas.openxmlformats.org/officeDocument/2006/relationships/hyperlink" Target="consultantplus://offline/ref=0DFCEB218E187B067223522F6119FF2CBF8DB9F77BD1E8582BFF2072C2BE5B876A59D23E76E36A031A53C3399C6F2D21B117645BD1FEE39B0F8B3951wCf4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FCEB218E187B067223522F6119FF2CBF8DB9F77BD3EB592CF62072C2BE5B876A59D23E76E36A031A53C3309C6F2D21B117645BD1FEE39B0F8B3951wCf4G" TargetMode="External"/><Relationship Id="rId12" Type="http://schemas.openxmlformats.org/officeDocument/2006/relationships/hyperlink" Target="consultantplus://offline/ref=0DFCEB218E187B067223522F6119FF2CBF8DB9F77BD3EB592CF62072C2BE5B876A59D23E76E36A031A53C3319D6F2D21B117645BD1FEE39B0F8B3951wCf4G" TargetMode="External"/><Relationship Id="rId17" Type="http://schemas.openxmlformats.org/officeDocument/2006/relationships/hyperlink" Target="consultantplus://offline/ref=0DFCEB218E187B067223522F6119FF2CBF8DB9F77BD3EB5928FF2072C2BE5B876A59D23E76E36A031A53C03B976F2D21B117645BD1FEE39B0F8B3951wCf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FCEB218E187B067223522F6119FF2CBF8DB9F77BD3EB5928FF2072C2BE5B876A59D23E76E36A031A53C1309B6F2D21B117645BD1FEE39B0F8B3951wC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CEB218E187B067223522F6119FF2CBF8DB9F77BD1E8582BFF2072C2BE5B876A59D23E76E36A031A53C338966F2D21B117645BD1FEE39B0F8B3951wCf4G" TargetMode="External"/><Relationship Id="rId11" Type="http://schemas.openxmlformats.org/officeDocument/2006/relationships/hyperlink" Target="consultantplus://offline/ref=0DFCEB218E187B067223522F6119FF2CBF8DB9F77BD3EB592CF62072C2BE5B876A59D23E76E36A031A53C330996F2D21B117645BD1FEE39B0F8B3951wCf4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FCEB218E187B067223522F6119FF2CBF8DB9F77BD3EB5928FF2072C2BE5B876A59D23E76E36A031A53C03B9D6F2D21B117645BD1FEE39B0F8B3951wCf4G" TargetMode="External"/><Relationship Id="rId10" Type="http://schemas.openxmlformats.org/officeDocument/2006/relationships/hyperlink" Target="consultantplus://offline/ref=0DFCEB218E187B067223522F6119FF2CBF8DB9F77BD3EB592CF62072C2BE5B876A59D23E76E36A031A53C3309D6F2D21B117645BD1FEE39B0F8B3951wCf4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CEB218E187B067223522F6119FF2CBF8DB9F77BD1E8582BFF2072C2BE5B876A59D23E76E36A031A53C3399E6F2D21B117645BD1FEE39B0F8B3951wCf4G" TargetMode="External"/><Relationship Id="rId14" Type="http://schemas.openxmlformats.org/officeDocument/2006/relationships/hyperlink" Target="consultantplus://offline/ref=0DFCEB218E187B067223522F6119FF2CBF8DB9F77BD3EB5928FF2072C2BE5B876A59D23E64E3320F1856DD389B7A7B70F7w4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Крашенинина</dc:creator>
  <cp:lastModifiedBy>Валентина Крашенинина</cp:lastModifiedBy>
  <cp:revision>2</cp:revision>
  <dcterms:created xsi:type="dcterms:W3CDTF">2022-05-25T07:03:00Z</dcterms:created>
  <dcterms:modified xsi:type="dcterms:W3CDTF">2022-05-25T07:03:00Z</dcterms:modified>
</cp:coreProperties>
</file>