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single" w:sz="4" w:space="0" w:color="auto"/>
        </w:tblBorders>
        <w:tblLook w:val="04A0"/>
      </w:tblPr>
      <w:tblGrid>
        <w:gridCol w:w="4503"/>
        <w:gridCol w:w="1750"/>
        <w:gridCol w:w="4027"/>
      </w:tblGrid>
      <w:tr w:rsidR="006B6E43" w:rsidRPr="0018311E" w:rsidTr="000D5E5F">
        <w:trPr>
          <w:trHeight w:val="322"/>
        </w:trPr>
        <w:tc>
          <w:tcPr>
            <w:tcW w:w="4503" w:type="dxa"/>
            <w:tcBorders>
              <w:bottom w:val="nil"/>
            </w:tcBorders>
          </w:tcPr>
          <w:p w:rsidR="006B6E43" w:rsidRPr="0018311E" w:rsidRDefault="006B6E43" w:rsidP="000D5E5F">
            <w:pPr>
              <w:jc w:val="center"/>
              <w:rPr>
                <w:sz w:val="22"/>
                <w:szCs w:val="22"/>
              </w:rPr>
            </w:pPr>
          </w:p>
        </w:tc>
        <w:tc>
          <w:tcPr>
            <w:tcW w:w="1750" w:type="dxa"/>
            <w:tcBorders>
              <w:bottom w:val="nil"/>
            </w:tcBorders>
          </w:tcPr>
          <w:p w:rsidR="006B6E43" w:rsidRPr="0018311E" w:rsidRDefault="006B6E43" w:rsidP="000D5E5F">
            <w:pPr>
              <w:rPr>
                <w:sz w:val="22"/>
                <w:szCs w:val="22"/>
              </w:rPr>
            </w:pPr>
          </w:p>
        </w:tc>
        <w:tc>
          <w:tcPr>
            <w:tcW w:w="4027" w:type="dxa"/>
            <w:tcBorders>
              <w:bottom w:val="nil"/>
            </w:tcBorders>
          </w:tcPr>
          <w:p w:rsidR="006B6E43" w:rsidRPr="0018311E" w:rsidRDefault="006B6E43" w:rsidP="000D5E5F">
            <w:pPr>
              <w:jc w:val="center"/>
              <w:rPr>
                <w:b/>
                <w:sz w:val="22"/>
                <w:szCs w:val="22"/>
              </w:rPr>
            </w:pPr>
          </w:p>
        </w:tc>
      </w:tr>
    </w:tbl>
    <w:p w:rsidR="00C82354" w:rsidRDefault="00C82354" w:rsidP="000A1FEC">
      <w:pPr>
        <w:pStyle w:val="a5"/>
        <w:suppressAutoHyphens/>
      </w:pPr>
    </w:p>
    <w:p w:rsidR="00C82354" w:rsidRDefault="004B781A" w:rsidP="004B781A">
      <w:pPr>
        <w:pStyle w:val="a5"/>
        <w:suppressAutoHyphens/>
      </w:pPr>
      <w:r>
        <w:t xml:space="preserve">                                                                                                                                                               </w:t>
      </w:r>
      <w:r w:rsidR="00B2689B">
        <w:t>Утверждаю:</w:t>
      </w:r>
    </w:p>
    <w:p w:rsidR="00B2689B" w:rsidRDefault="00B2689B" w:rsidP="004B781A">
      <w:pPr>
        <w:pStyle w:val="a5"/>
        <w:suppressAutoHyphens/>
        <w:ind w:left="11907"/>
        <w:jc w:val="left"/>
      </w:pPr>
      <w:r>
        <w:t>Председатель комитета по управлению муниципальным имуществом Кемеровского муниципального округа</w:t>
      </w:r>
    </w:p>
    <w:p w:rsidR="00B2689B" w:rsidRDefault="00B2689B" w:rsidP="00B2689B">
      <w:pPr>
        <w:pStyle w:val="a5"/>
        <w:suppressAutoHyphens/>
        <w:jc w:val="right"/>
      </w:pPr>
    </w:p>
    <w:p w:rsidR="00B2689B" w:rsidRDefault="00B2689B" w:rsidP="00B2689B">
      <w:pPr>
        <w:pStyle w:val="a5"/>
        <w:suppressAutoHyphens/>
        <w:jc w:val="right"/>
      </w:pPr>
    </w:p>
    <w:p w:rsidR="00B2689B" w:rsidRDefault="004B781A" w:rsidP="00B2689B">
      <w:pPr>
        <w:pStyle w:val="a5"/>
        <w:suppressAutoHyphens/>
        <w:jc w:val="right"/>
      </w:pPr>
      <w:r>
        <w:t xml:space="preserve"> </w:t>
      </w:r>
      <w:r w:rsidR="00B2689B">
        <w:t xml:space="preserve"> _</w:t>
      </w:r>
      <w:r>
        <w:t>_____</w:t>
      </w:r>
      <w:r w:rsidR="00B2689B">
        <w:t xml:space="preserve">_________П.О. </w:t>
      </w:r>
      <w:proofErr w:type="spellStart"/>
      <w:r w:rsidR="00B2689B">
        <w:t>Ефтифанов</w:t>
      </w:r>
      <w:proofErr w:type="spellEnd"/>
    </w:p>
    <w:p w:rsidR="00B2689B" w:rsidRDefault="00B2689B" w:rsidP="00B2689B">
      <w:pPr>
        <w:pStyle w:val="a5"/>
        <w:suppressAutoHyphens/>
        <w:jc w:val="right"/>
      </w:pPr>
      <w:r>
        <w:t>«____ »</w:t>
      </w:r>
      <w:r w:rsidR="004B781A">
        <w:t xml:space="preserve"> _______________ 2026</w:t>
      </w:r>
      <w:r>
        <w:t xml:space="preserve"> год</w:t>
      </w:r>
    </w:p>
    <w:p w:rsidR="00C82354" w:rsidRDefault="00C82354" w:rsidP="004B781A">
      <w:pPr>
        <w:pStyle w:val="a5"/>
        <w:suppressAutoHyphens/>
        <w:jc w:val="left"/>
      </w:pPr>
    </w:p>
    <w:p w:rsidR="00C82354" w:rsidRDefault="00C82354" w:rsidP="004B781A">
      <w:pPr>
        <w:pStyle w:val="a5"/>
        <w:suppressAutoHyphens/>
        <w:jc w:val="left"/>
      </w:pPr>
    </w:p>
    <w:p w:rsidR="000A1FEC" w:rsidRPr="0018311E" w:rsidRDefault="000A1FEC" w:rsidP="000A1FEC">
      <w:pPr>
        <w:pStyle w:val="a5"/>
        <w:suppressAutoHyphens/>
      </w:pPr>
      <w:r w:rsidRPr="0018311E">
        <w:t>ИЗВЕЩЕНИЕ</w:t>
      </w:r>
    </w:p>
    <w:p w:rsidR="002406B7" w:rsidRDefault="003D735A" w:rsidP="00867A3E">
      <w:pPr>
        <w:suppressAutoHyphens/>
        <w:jc w:val="center"/>
        <w:rPr>
          <w:b/>
        </w:rPr>
      </w:pPr>
      <w:r w:rsidRPr="0018311E">
        <w:rPr>
          <w:b/>
        </w:rPr>
        <w:t>о проведен</w:t>
      </w:r>
      <w:proofErr w:type="gramStart"/>
      <w:r w:rsidRPr="0018311E">
        <w:rPr>
          <w:b/>
        </w:rPr>
        <w:t xml:space="preserve">ии </w:t>
      </w:r>
      <w:r w:rsidR="00F031E5" w:rsidRPr="0018311E">
        <w:rPr>
          <w:b/>
        </w:rPr>
        <w:t>ау</w:t>
      </w:r>
      <w:proofErr w:type="gramEnd"/>
      <w:r w:rsidR="00F031E5" w:rsidRPr="0018311E">
        <w:rPr>
          <w:b/>
        </w:rPr>
        <w:t>кциона в электронной форме</w:t>
      </w:r>
      <w:r w:rsidRPr="0018311E">
        <w:rPr>
          <w:b/>
        </w:rPr>
        <w:t xml:space="preserve"> на </w:t>
      </w:r>
      <w:r w:rsidR="0002776E" w:rsidRPr="0018311E">
        <w:rPr>
          <w:b/>
        </w:rPr>
        <w:t xml:space="preserve">право заключения договора </w:t>
      </w:r>
      <w:r w:rsidR="00262343" w:rsidRPr="00262343">
        <w:rPr>
          <w:b/>
        </w:rPr>
        <w:t xml:space="preserve">о комплексном развитии незастроенной территории </w:t>
      </w:r>
    </w:p>
    <w:p w:rsidR="00823E26" w:rsidRPr="003C33C8" w:rsidRDefault="00262343" w:rsidP="00867A3E">
      <w:pPr>
        <w:suppressAutoHyphens/>
        <w:jc w:val="center"/>
        <w:rPr>
          <w:b/>
        </w:rPr>
      </w:pPr>
      <w:r w:rsidRPr="00262343">
        <w:rPr>
          <w:b/>
        </w:rPr>
        <w:t>в границах земельного участка  с кадастровым номером 42:04:0208001:29</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10179"/>
      </w:tblGrid>
      <w:tr w:rsidR="00823E26" w:rsidRPr="003C33C8" w:rsidTr="002406B7">
        <w:tc>
          <w:tcPr>
            <w:tcW w:w="5097" w:type="dxa"/>
          </w:tcPr>
          <w:p w:rsidR="00823E26" w:rsidRPr="003C33C8" w:rsidRDefault="00823E26" w:rsidP="00823E26">
            <w:pPr>
              <w:suppressAutoHyphens/>
              <w:rPr>
                <w:b/>
              </w:rPr>
            </w:pPr>
          </w:p>
        </w:tc>
        <w:tc>
          <w:tcPr>
            <w:tcW w:w="10179" w:type="dxa"/>
          </w:tcPr>
          <w:p w:rsidR="002406B7" w:rsidRDefault="002406B7" w:rsidP="00F82515">
            <w:pPr>
              <w:suppressAutoHyphens/>
              <w:jc w:val="right"/>
              <w:rPr>
                <w:b/>
              </w:rPr>
            </w:pPr>
          </w:p>
          <w:p w:rsidR="00823E26" w:rsidRPr="003C33C8" w:rsidRDefault="00823E26" w:rsidP="002406B7">
            <w:pPr>
              <w:suppressAutoHyphens/>
              <w:jc w:val="right"/>
              <w:rPr>
                <w:b/>
              </w:rPr>
            </w:pPr>
          </w:p>
        </w:tc>
      </w:tr>
    </w:tbl>
    <w:tbl>
      <w:tblPr>
        <w:tblW w:w="1445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409"/>
        <w:gridCol w:w="10489"/>
      </w:tblGrid>
      <w:tr w:rsidR="0018311E" w:rsidRPr="0018311E" w:rsidTr="00666F36">
        <w:tc>
          <w:tcPr>
            <w:tcW w:w="560" w:type="dxa"/>
            <w:shd w:val="clear" w:color="auto" w:fill="auto"/>
          </w:tcPr>
          <w:p w:rsidR="00851DF9" w:rsidRDefault="00851DF9" w:rsidP="00851DF9">
            <w:pPr>
              <w:pStyle w:val="af2"/>
              <w:ind w:left="0"/>
              <w:jc w:val="both"/>
              <w:rPr>
                <w:rFonts w:eastAsia="Calibri"/>
                <w:b/>
                <w:lang w:val="ru-RU"/>
              </w:rPr>
            </w:pPr>
            <w:r w:rsidRPr="003C33C8">
              <w:rPr>
                <w:rFonts w:eastAsia="Calibri"/>
                <w:b/>
              </w:rPr>
              <w:t>п/п</w:t>
            </w:r>
          </w:p>
          <w:p w:rsidR="003B3D9F" w:rsidRPr="003B3D9F" w:rsidRDefault="003B3D9F" w:rsidP="00851DF9">
            <w:pPr>
              <w:pStyle w:val="af2"/>
              <w:ind w:left="0"/>
              <w:jc w:val="both"/>
              <w:rPr>
                <w:rFonts w:eastAsia="Calibri"/>
                <w:b/>
                <w:lang w:val="ru-RU"/>
              </w:rPr>
            </w:pPr>
          </w:p>
        </w:tc>
        <w:tc>
          <w:tcPr>
            <w:tcW w:w="3409" w:type="dxa"/>
            <w:shd w:val="clear" w:color="auto" w:fill="auto"/>
            <w:vAlign w:val="center"/>
          </w:tcPr>
          <w:p w:rsidR="00851DF9" w:rsidRPr="003C33C8" w:rsidRDefault="00851DF9" w:rsidP="00851DF9">
            <w:pPr>
              <w:jc w:val="both"/>
              <w:rPr>
                <w:rFonts w:eastAsia="Calibri"/>
              </w:rPr>
            </w:pPr>
            <w:r w:rsidRPr="003C33C8">
              <w:rPr>
                <w:b/>
              </w:rPr>
              <w:t>Наименование пункта</w:t>
            </w:r>
          </w:p>
        </w:tc>
        <w:tc>
          <w:tcPr>
            <w:tcW w:w="10489" w:type="dxa"/>
            <w:shd w:val="clear" w:color="auto" w:fill="auto"/>
            <w:vAlign w:val="center"/>
          </w:tcPr>
          <w:p w:rsidR="00851DF9" w:rsidRPr="0018311E" w:rsidRDefault="00851DF9" w:rsidP="00907FE0">
            <w:pPr>
              <w:jc w:val="center"/>
              <w:rPr>
                <w:rFonts w:eastAsia="Calibri"/>
              </w:rPr>
            </w:pPr>
            <w:r w:rsidRPr="003C33C8">
              <w:rPr>
                <w:b/>
              </w:rPr>
              <w:t>Текст пояснений</w:t>
            </w:r>
          </w:p>
        </w:tc>
      </w:tr>
      <w:tr w:rsidR="0018311E" w:rsidRPr="0018311E" w:rsidTr="00666F36">
        <w:tc>
          <w:tcPr>
            <w:tcW w:w="560" w:type="dxa"/>
            <w:shd w:val="clear" w:color="auto" w:fill="auto"/>
          </w:tcPr>
          <w:p w:rsidR="00015FA8" w:rsidRPr="00C943E4" w:rsidRDefault="003B3D9F" w:rsidP="003B3D9F">
            <w:pPr>
              <w:suppressAutoHyphens/>
              <w:jc w:val="center"/>
            </w:pPr>
            <w:r>
              <w:t>1</w:t>
            </w:r>
          </w:p>
        </w:tc>
        <w:tc>
          <w:tcPr>
            <w:tcW w:w="3409" w:type="dxa"/>
            <w:shd w:val="clear" w:color="auto" w:fill="auto"/>
          </w:tcPr>
          <w:p w:rsidR="00015FA8" w:rsidRPr="0018311E" w:rsidRDefault="00015FA8" w:rsidP="00015FA8">
            <w:pPr>
              <w:suppressAutoHyphens/>
            </w:pPr>
            <w:r w:rsidRPr="0018311E">
              <w:t>Наименование лица, принявшего решение о проведении торгов</w:t>
            </w:r>
          </w:p>
        </w:tc>
        <w:tc>
          <w:tcPr>
            <w:tcW w:w="10489" w:type="dxa"/>
            <w:shd w:val="clear" w:color="auto" w:fill="auto"/>
          </w:tcPr>
          <w:p w:rsidR="00015FA8" w:rsidRPr="00C9356A" w:rsidRDefault="00AB39AE" w:rsidP="00C35A6B">
            <w:pPr>
              <w:ind w:left="33" w:firstLine="568"/>
              <w:jc w:val="both"/>
              <w:rPr>
                <w:color w:val="000000" w:themeColor="text1"/>
              </w:rPr>
            </w:pPr>
            <w:r w:rsidRPr="00C9356A">
              <w:rPr>
                <w:color w:val="000000" w:themeColor="text1"/>
              </w:rPr>
              <w:t>Администрация</w:t>
            </w:r>
            <w:r w:rsidR="00C9356A" w:rsidRPr="00C9356A">
              <w:rPr>
                <w:color w:val="000000" w:themeColor="text1"/>
              </w:rPr>
              <w:t xml:space="preserve"> Кемеровского муниципального округа</w:t>
            </w:r>
          </w:p>
        </w:tc>
      </w:tr>
      <w:tr w:rsidR="0018311E" w:rsidRPr="0018311E" w:rsidTr="00666F36">
        <w:tc>
          <w:tcPr>
            <w:tcW w:w="560" w:type="dxa"/>
            <w:shd w:val="clear" w:color="auto" w:fill="auto"/>
          </w:tcPr>
          <w:p w:rsidR="00015FA8" w:rsidRPr="00C943E4" w:rsidRDefault="003B3D9F" w:rsidP="003B3D9F">
            <w:pPr>
              <w:suppressAutoHyphens/>
              <w:jc w:val="center"/>
            </w:pPr>
            <w:r>
              <w:t>2</w:t>
            </w:r>
          </w:p>
        </w:tc>
        <w:tc>
          <w:tcPr>
            <w:tcW w:w="3409" w:type="dxa"/>
            <w:shd w:val="clear" w:color="auto" w:fill="auto"/>
          </w:tcPr>
          <w:p w:rsidR="00015FA8" w:rsidRPr="0018311E" w:rsidRDefault="00015FA8" w:rsidP="00015FA8">
            <w:pPr>
              <w:suppressAutoHyphens/>
            </w:pPr>
            <w:r w:rsidRPr="0018311E">
              <w:t>Наименование, место нахождения, почтовый адрес и адрес электронной почты, номер контактного телефона организатора торгов</w:t>
            </w:r>
          </w:p>
        </w:tc>
        <w:tc>
          <w:tcPr>
            <w:tcW w:w="10489" w:type="dxa"/>
            <w:shd w:val="clear" w:color="auto" w:fill="auto"/>
          </w:tcPr>
          <w:p w:rsidR="00262343" w:rsidRDefault="00262343" w:rsidP="00C35A6B">
            <w:pPr>
              <w:suppressAutoHyphens/>
              <w:ind w:left="33" w:firstLine="568"/>
              <w:jc w:val="both"/>
            </w:pPr>
            <w:r w:rsidRPr="00262343">
              <w:t>Комитет по управлению муниципальным имуществом Кем</w:t>
            </w:r>
            <w:r w:rsidR="00C50C98">
              <w:t xml:space="preserve">еровского муниципального округа </w:t>
            </w:r>
            <w:r w:rsidR="00E153BD">
              <w:t>(далее - Организатор торгов)</w:t>
            </w:r>
            <w:r w:rsidR="004965EA">
              <w:t>.</w:t>
            </w:r>
          </w:p>
          <w:p w:rsidR="00015FA8" w:rsidRPr="0018311E" w:rsidRDefault="00015FA8" w:rsidP="00C35A6B">
            <w:pPr>
              <w:suppressAutoHyphens/>
              <w:ind w:left="33" w:firstLine="568"/>
              <w:jc w:val="both"/>
            </w:pPr>
            <w:r w:rsidRPr="0018311E">
              <w:t xml:space="preserve">Почтовый адрес: </w:t>
            </w:r>
            <w:r w:rsidR="00262343" w:rsidRPr="00262343">
              <w:t xml:space="preserve">650025, Кемеровская область - Кузбасс, </w:t>
            </w:r>
            <w:proofErr w:type="gramStart"/>
            <w:r w:rsidR="00262343" w:rsidRPr="00262343">
              <w:t>г</w:t>
            </w:r>
            <w:proofErr w:type="gramEnd"/>
            <w:r w:rsidR="00262343" w:rsidRPr="00262343">
              <w:t xml:space="preserve">. Кемерово, </w:t>
            </w:r>
            <w:proofErr w:type="spellStart"/>
            <w:r w:rsidR="00262343" w:rsidRPr="00262343">
              <w:t>пр-кт</w:t>
            </w:r>
            <w:proofErr w:type="spellEnd"/>
            <w:r w:rsidR="00262343" w:rsidRPr="00262343">
              <w:t xml:space="preserve"> Ленина, д. 5</w:t>
            </w:r>
            <w:r w:rsidRPr="0018311E">
              <w:t>.</w:t>
            </w:r>
          </w:p>
          <w:p w:rsidR="00015FA8" w:rsidRPr="0018311E" w:rsidRDefault="00015FA8" w:rsidP="00C35A6B">
            <w:pPr>
              <w:suppressAutoHyphens/>
              <w:ind w:left="33" w:firstLine="568"/>
              <w:jc w:val="both"/>
            </w:pPr>
            <w:r w:rsidRPr="0018311E">
              <w:t xml:space="preserve">Номер контактного телефона: </w:t>
            </w:r>
            <w:r w:rsidR="004B781A">
              <w:t>8 (3842) 44-13-93, 8 (3842) 44-13-96</w:t>
            </w:r>
            <w:r w:rsidR="00F82515">
              <w:t>.</w:t>
            </w:r>
          </w:p>
          <w:p w:rsidR="00EF2B48" w:rsidRPr="004965EA" w:rsidRDefault="00015FA8" w:rsidP="00C35A6B">
            <w:pPr>
              <w:suppressAutoHyphens/>
              <w:ind w:left="33" w:firstLine="568"/>
              <w:jc w:val="both"/>
              <w:rPr>
                <w:rStyle w:val="a4"/>
                <w:color w:val="auto"/>
                <w:u w:val="none"/>
                <w:lang w:eastAsia="ar-SA"/>
              </w:rPr>
            </w:pPr>
            <w:r w:rsidRPr="004965EA">
              <w:t xml:space="preserve">Адрес электронной почты: </w:t>
            </w:r>
            <w:r w:rsidR="00EF2B48" w:rsidRPr="004965EA">
              <w:rPr>
                <w:lang w:eastAsia="ar-SA"/>
              </w:rPr>
              <w:t>kumikem@mail.ru</w:t>
            </w:r>
            <w:r w:rsidR="00EF2B48" w:rsidRPr="004965EA">
              <w:rPr>
                <w:rStyle w:val="a4"/>
                <w:color w:val="auto"/>
                <w:u w:val="none"/>
                <w:lang w:eastAsia="ar-SA"/>
              </w:rPr>
              <w:t xml:space="preserve"> </w:t>
            </w:r>
          </w:p>
          <w:p w:rsidR="00015FA8" w:rsidRPr="0018311E" w:rsidRDefault="00015FA8" w:rsidP="004B781A">
            <w:pPr>
              <w:suppressAutoHyphens/>
              <w:ind w:left="33" w:firstLine="568"/>
              <w:jc w:val="both"/>
            </w:pPr>
            <w:r w:rsidRPr="0018311E">
              <w:rPr>
                <w:rStyle w:val="a4"/>
                <w:color w:val="auto"/>
                <w:u w:val="none"/>
              </w:rPr>
              <w:t xml:space="preserve">Контактное лицо: </w:t>
            </w:r>
            <w:proofErr w:type="spellStart"/>
            <w:r w:rsidR="00EF2B48">
              <w:rPr>
                <w:rStyle w:val="a4"/>
                <w:color w:val="auto"/>
                <w:u w:val="none"/>
              </w:rPr>
              <w:t>Камбалин</w:t>
            </w:r>
            <w:proofErr w:type="spellEnd"/>
            <w:r w:rsidR="00EF2B48">
              <w:rPr>
                <w:rStyle w:val="a4"/>
                <w:color w:val="auto"/>
                <w:u w:val="none"/>
              </w:rPr>
              <w:t xml:space="preserve"> Егор Евгеньевич.</w:t>
            </w:r>
          </w:p>
        </w:tc>
      </w:tr>
      <w:tr w:rsidR="0018311E" w:rsidRPr="0018311E" w:rsidTr="00666F36">
        <w:tc>
          <w:tcPr>
            <w:tcW w:w="560" w:type="dxa"/>
            <w:shd w:val="clear" w:color="auto" w:fill="auto"/>
          </w:tcPr>
          <w:p w:rsidR="00015FA8" w:rsidRDefault="003B3D9F" w:rsidP="003B3D9F">
            <w:pPr>
              <w:suppressAutoHyphens/>
              <w:jc w:val="center"/>
            </w:pPr>
            <w:r>
              <w:t>3</w:t>
            </w:r>
          </w:p>
          <w:p w:rsidR="00C943E4" w:rsidRPr="00C943E4" w:rsidRDefault="00C943E4" w:rsidP="003B3D9F">
            <w:pPr>
              <w:suppressAutoHyphens/>
              <w:ind w:left="426"/>
            </w:pPr>
          </w:p>
        </w:tc>
        <w:tc>
          <w:tcPr>
            <w:tcW w:w="3409" w:type="dxa"/>
            <w:shd w:val="clear" w:color="auto" w:fill="auto"/>
          </w:tcPr>
          <w:p w:rsidR="00666F36" w:rsidRDefault="00015FA8" w:rsidP="00015FA8">
            <w:pPr>
              <w:autoSpaceDE w:val="0"/>
              <w:autoSpaceDN w:val="0"/>
              <w:adjustRightInd w:val="0"/>
              <w:jc w:val="both"/>
            </w:pPr>
            <w:r w:rsidRPr="0018311E">
              <w:t xml:space="preserve">Официальный сайт, </w:t>
            </w:r>
          </w:p>
          <w:p w:rsidR="00015FA8" w:rsidRPr="0018311E" w:rsidRDefault="00015FA8" w:rsidP="002F6519">
            <w:pPr>
              <w:autoSpaceDE w:val="0"/>
              <w:autoSpaceDN w:val="0"/>
              <w:adjustRightInd w:val="0"/>
              <w:jc w:val="both"/>
            </w:pPr>
            <w:proofErr w:type="gramStart"/>
            <w:r w:rsidRPr="0018311E">
              <w:t>на котором размещено извещение о проведении торгов</w:t>
            </w:r>
            <w:proofErr w:type="gramEnd"/>
          </w:p>
        </w:tc>
        <w:tc>
          <w:tcPr>
            <w:tcW w:w="10489" w:type="dxa"/>
            <w:shd w:val="clear" w:color="auto" w:fill="auto"/>
          </w:tcPr>
          <w:p w:rsidR="00015FA8" w:rsidRPr="00C50C98" w:rsidRDefault="00015FA8" w:rsidP="004965EA">
            <w:pPr>
              <w:suppressAutoHyphens/>
              <w:ind w:left="33" w:firstLine="567"/>
              <w:jc w:val="both"/>
            </w:pPr>
            <w:r w:rsidRPr="00C50C98">
              <w:t xml:space="preserve">На официальном сайте Российской Федерации https://torgi.gov.ru/new, официальном сайте электронной торговой площадки АГЗ РТ </w:t>
            </w:r>
            <w:hyperlink r:id="rId8" w:history="1">
              <w:r w:rsidRPr="00C50C98">
                <w:rPr>
                  <w:rStyle w:val="a4"/>
                  <w:color w:val="auto"/>
                </w:rPr>
                <w:t>https://sale.zakazrf.ru</w:t>
              </w:r>
            </w:hyperlink>
            <w:r w:rsidRPr="00C50C98">
              <w:t xml:space="preserve">, </w:t>
            </w:r>
            <w:r w:rsidRPr="00FD638B">
              <w:t xml:space="preserve">официальном сайте </w:t>
            </w:r>
            <w:r w:rsidR="00EF2B48" w:rsidRPr="00FD638B">
              <w:rPr>
                <w:lang w:eastAsia="ar-SA"/>
              </w:rPr>
              <w:t>Комитета по управлению муниципальным имуществом Кемеровского муниципального округа kumi.kemobl.ru</w:t>
            </w:r>
            <w:r w:rsidR="004B781A" w:rsidRPr="00FD638B">
              <w:rPr>
                <w:lang w:eastAsia="ar-SA"/>
              </w:rPr>
              <w:t xml:space="preserve">, </w:t>
            </w:r>
            <w:r w:rsidR="00FD638B" w:rsidRPr="00FD638B">
              <w:rPr>
                <w:lang w:eastAsia="ar-SA"/>
              </w:rPr>
              <w:t xml:space="preserve">на официальном сайте администрации Кемеровского муниципального округа </w:t>
            </w:r>
            <w:proofErr w:type="spellStart"/>
            <w:r w:rsidR="00FD638B" w:rsidRPr="00FD638B">
              <w:rPr>
                <w:lang w:eastAsia="ar-SA"/>
              </w:rPr>
              <w:t>akmrko.ru</w:t>
            </w:r>
            <w:proofErr w:type="spellEnd"/>
            <w:r w:rsidR="00FD638B">
              <w:rPr>
                <w:lang w:eastAsia="ar-SA"/>
              </w:rPr>
              <w:t>.</w:t>
            </w:r>
            <w:r w:rsidR="00EF2B48" w:rsidRPr="00C50C98">
              <w:t xml:space="preserve"> </w:t>
            </w:r>
            <w:hyperlink r:id="rId9" w:history="1"/>
          </w:p>
        </w:tc>
      </w:tr>
      <w:tr w:rsidR="0018311E" w:rsidRPr="0018311E" w:rsidTr="00666F36">
        <w:tc>
          <w:tcPr>
            <w:tcW w:w="560" w:type="dxa"/>
            <w:shd w:val="clear" w:color="auto" w:fill="auto"/>
          </w:tcPr>
          <w:p w:rsidR="00015FA8" w:rsidRPr="00C943E4" w:rsidRDefault="003B3D9F" w:rsidP="003B3D9F">
            <w:pPr>
              <w:suppressAutoHyphens/>
              <w:jc w:val="center"/>
            </w:pPr>
            <w:r>
              <w:t>4</w:t>
            </w:r>
          </w:p>
        </w:tc>
        <w:tc>
          <w:tcPr>
            <w:tcW w:w="3409" w:type="dxa"/>
            <w:shd w:val="clear" w:color="auto" w:fill="auto"/>
          </w:tcPr>
          <w:p w:rsidR="00015FA8" w:rsidRPr="0018311E" w:rsidRDefault="00015FA8" w:rsidP="00015FA8">
            <w:pPr>
              <w:autoSpaceDE w:val="0"/>
              <w:autoSpaceDN w:val="0"/>
              <w:adjustRightInd w:val="0"/>
              <w:jc w:val="both"/>
            </w:pPr>
            <w:r w:rsidRPr="0018311E">
              <w:t>Предмет торгов</w:t>
            </w:r>
          </w:p>
        </w:tc>
        <w:tc>
          <w:tcPr>
            <w:tcW w:w="10489" w:type="dxa"/>
            <w:shd w:val="clear" w:color="auto" w:fill="auto"/>
          </w:tcPr>
          <w:p w:rsidR="00015FA8" w:rsidRPr="00220D25" w:rsidRDefault="00C9356A" w:rsidP="004965EA">
            <w:pPr>
              <w:suppressAutoHyphens/>
              <w:ind w:left="33" w:firstLine="567"/>
              <w:jc w:val="both"/>
            </w:pPr>
            <w:r w:rsidRPr="00220D25">
              <w:t>П</w:t>
            </w:r>
            <w:r w:rsidR="00EF2B48" w:rsidRPr="00220D25">
              <w:t>раво на заключение договора о комплексном развитии незастроенной территории в границах земельного участка с кадастровым номером 42:04</w:t>
            </w:r>
            <w:r w:rsidR="00662EC0">
              <w:t>:0208001:29, площадью 57481 кв</w:t>
            </w:r>
            <w:proofErr w:type="gramStart"/>
            <w:r w:rsidR="00662EC0">
              <w:t>.</w:t>
            </w:r>
            <w:r w:rsidR="00EF2B48" w:rsidRPr="00220D25">
              <w:t>м</w:t>
            </w:r>
            <w:proofErr w:type="gramEnd"/>
            <w:r w:rsidR="00EF2B48" w:rsidRPr="00220D25">
              <w:t xml:space="preserve"> (5,75 га), расположенного по адресу: Местоположение установлено относительно ориентира, расположенного в границах участка. Почтовый адрес ориентира: </w:t>
            </w:r>
            <w:proofErr w:type="gramStart"/>
            <w:r w:rsidR="00EF2B48" w:rsidRPr="00220D25">
              <w:t>Кемеровская</w:t>
            </w:r>
            <w:proofErr w:type="gramEnd"/>
            <w:r w:rsidR="00EF2B48" w:rsidRPr="00220D25">
              <w:t xml:space="preserve"> обл., </w:t>
            </w:r>
            <w:r w:rsidR="008F20F4">
              <w:t xml:space="preserve">                              </w:t>
            </w:r>
            <w:r w:rsidR="00EF2B48" w:rsidRPr="00220D25">
              <w:t>р-н Кемеровский</w:t>
            </w:r>
            <w:r w:rsidR="00013C4C">
              <w:t>.</w:t>
            </w:r>
          </w:p>
        </w:tc>
      </w:tr>
      <w:tr w:rsidR="0018311E" w:rsidRPr="0018311E" w:rsidTr="00666F36">
        <w:trPr>
          <w:trHeight w:val="575"/>
        </w:trPr>
        <w:tc>
          <w:tcPr>
            <w:tcW w:w="560" w:type="dxa"/>
            <w:shd w:val="clear" w:color="auto" w:fill="auto"/>
          </w:tcPr>
          <w:p w:rsidR="00015FA8" w:rsidRDefault="003B3D9F" w:rsidP="003B3D9F">
            <w:pPr>
              <w:suppressAutoHyphens/>
              <w:jc w:val="center"/>
            </w:pPr>
            <w:r>
              <w:t>5</w:t>
            </w:r>
          </w:p>
          <w:p w:rsidR="00C943E4" w:rsidRPr="00C943E4" w:rsidRDefault="00C943E4" w:rsidP="003B3D9F">
            <w:pPr>
              <w:suppressAutoHyphens/>
              <w:ind w:left="426"/>
            </w:pPr>
          </w:p>
        </w:tc>
        <w:tc>
          <w:tcPr>
            <w:tcW w:w="3409" w:type="dxa"/>
            <w:shd w:val="clear" w:color="auto" w:fill="auto"/>
          </w:tcPr>
          <w:p w:rsidR="00015FA8" w:rsidRPr="0018311E" w:rsidRDefault="00015FA8" w:rsidP="00015FA8">
            <w:pPr>
              <w:pStyle w:val="31"/>
              <w:tabs>
                <w:tab w:val="clear" w:pos="227"/>
              </w:tabs>
              <w:snapToGrid w:val="0"/>
              <w:jc w:val="left"/>
              <w:rPr>
                <w:szCs w:val="24"/>
              </w:rPr>
            </w:pPr>
            <w:r w:rsidRPr="0018311E">
              <w:rPr>
                <w:szCs w:val="24"/>
              </w:rPr>
              <w:t>Форма проведения торгов</w:t>
            </w:r>
          </w:p>
        </w:tc>
        <w:tc>
          <w:tcPr>
            <w:tcW w:w="10489" w:type="dxa"/>
            <w:shd w:val="clear" w:color="auto" w:fill="auto"/>
          </w:tcPr>
          <w:p w:rsidR="00015FA8" w:rsidRPr="0018311E" w:rsidRDefault="00015FA8" w:rsidP="00C35A6B">
            <w:pPr>
              <w:pStyle w:val="31"/>
              <w:tabs>
                <w:tab w:val="clear" w:pos="227"/>
              </w:tabs>
              <w:snapToGrid w:val="0"/>
              <w:ind w:left="33" w:firstLine="568"/>
              <w:jc w:val="left"/>
              <w:rPr>
                <w:szCs w:val="24"/>
              </w:rPr>
            </w:pPr>
            <w:r w:rsidRPr="0018311E">
              <w:rPr>
                <w:szCs w:val="24"/>
              </w:rPr>
              <w:t>Открытый аукцион в электронной форме</w:t>
            </w:r>
            <w:r w:rsidR="00013C4C">
              <w:rPr>
                <w:szCs w:val="24"/>
              </w:rPr>
              <w:t>.</w:t>
            </w:r>
            <w:r w:rsidRPr="0018311E">
              <w:rPr>
                <w:szCs w:val="24"/>
              </w:rPr>
              <w:t xml:space="preserve"> </w:t>
            </w:r>
          </w:p>
        </w:tc>
      </w:tr>
      <w:tr w:rsidR="00CA02AF" w:rsidRPr="0018311E" w:rsidTr="00666F36">
        <w:trPr>
          <w:trHeight w:val="575"/>
        </w:trPr>
        <w:tc>
          <w:tcPr>
            <w:tcW w:w="560" w:type="dxa"/>
            <w:shd w:val="clear" w:color="auto" w:fill="auto"/>
          </w:tcPr>
          <w:p w:rsidR="00CA02AF" w:rsidRDefault="003B3D9F" w:rsidP="003B3D9F">
            <w:pPr>
              <w:suppressAutoHyphens/>
              <w:jc w:val="center"/>
            </w:pPr>
            <w:r>
              <w:lastRenderedPageBreak/>
              <w:t>6</w:t>
            </w:r>
          </w:p>
        </w:tc>
        <w:tc>
          <w:tcPr>
            <w:tcW w:w="3409" w:type="dxa"/>
            <w:shd w:val="clear" w:color="auto" w:fill="auto"/>
          </w:tcPr>
          <w:p w:rsidR="00CA02AF" w:rsidRPr="0018311E" w:rsidRDefault="00CA02AF" w:rsidP="00015FA8">
            <w:pPr>
              <w:pStyle w:val="31"/>
              <w:tabs>
                <w:tab w:val="clear" w:pos="227"/>
              </w:tabs>
              <w:snapToGrid w:val="0"/>
              <w:jc w:val="left"/>
              <w:rPr>
                <w:szCs w:val="24"/>
              </w:rPr>
            </w:pPr>
            <w:r>
              <w:rPr>
                <w:szCs w:val="24"/>
              </w:rPr>
              <w:t>Оператор электронной площадки</w:t>
            </w:r>
          </w:p>
        </w:tc>
        <w:tc>
          <w:tcPr>
            <w:tcW w:w="10489" w:type="dxa"/>
            <w:shd w:val="clear" w:color="auto" w:fill="auto"/>
          </w:tcPr>
          <w:p w:rsidR="00CA02AF" w:rsidRPr="00220D25" w:rsidRDefault="00CA02AF" w:rsidP="004965EA">
            <w:pPr>
              <w:pStyle w:val="afb"/>
              <w:keepNext/>
              <w:keepLines/>
              <w:ind w:left="33" w:firstLine="567"/>
              <w:contextualSpacing/>
              <w:mirrorIndents/>
              <w:jc w:val="both"/>
              <w:rPr>
                <w:rFonts w:ascii="Times New Roman" w:hAnsi="Times New Roman" w:cs="Times New Roman"/>
                <w:sz w:val="24"/>
                <w:szCs w:val="24"/>
              </w:rPr>
            </w:pPr>
            <w:r w:rsidRPr="00220D25">
              <w:rPr>
                <w:rFonts w:ascii="Times New Roman" w:hAnsi="Times New Roman" w:cs="Times New Roman"/>
                <w:sz w:val="24"/>
                <w:szCs w:val="24"/>
              </w:rPr>
              <w:t xml:space="preserve">АО «Агентство по государственному заказу Республики Татарстан». Место нахождения: 420021, Республика Татарстан, </w:t>
            </w:r>
            <w:proofErr w:type="gramStart"/>
            <w:r w:rsidRPr="00220D25">
              <w:rPr>
                <w:rFonts w:ascii="Times New Roman" w:hAnsi="Times New Roman" w:cs="Times New Roman"/>
                <w:sz w:val="24"/>
                <w:szCs w:val="24"/>
              </w:rPr>
              <w:t>г</w:t>
            </w:r>
            <w:proofErr w:type="gramEnd"/>
            <w:r w:rsidRPr="00220D25">
              <w:rPr>
                <w:rFonts w:ascii="Times New Roman" w:hAnsi="Times New Roman" w:cs="Times New Roman"/>
                <w:sz w:val="24"/>
                <w:szCs w:val="24"/>
              </w:rPr>
              <w:t xml:space="preserve">. Казань, ул. Московская, 55. </w:t>
            </w:r>
          </w:p>
          <w:p w:rsidR="00CA02AF" w:rsidRPr="00220D25" w:rsidRDefault="00CA02AF" w:rsidP="004965EA">
            <w:pPr>
              <w:pStyle w:val="afb"/>
              <w:keepNext/>
              <w:keepLines/>
              <w:ind w:left="33" w:firstLine="567"/>
              <w:contextualSpacing/>
              <w:mirrorIndents/>
              <w:jc w:val="both"/>
              <w:rPr>
                <w:rFonts w:ascii="Times New Roman" w:hAnsi="Times New Roman" w:cs="Times New Roman"/>
                <w:sz w:val="24"/>
                <w:szCs w:val="24"/>
              </w:rPr>
            </w:pPr>
            <w:r w:rsidRPr="00220D25">
              <w:rPr>
                <w:rFonts w:ascii="Times New Roman" w:hAnsi="Times New Roman" w:cs="Times New Roman"/>
                <w:sz w:val="24"/>
                <w:szCs w:val="24"/>
              </w:rPr>
              <w:t xml:space="preserve">Служба технической поддержки: 8(843)-212-24-25, электронная почта </w:t>
            </w:r>
            <w:hyperlink r:id="rId10" w:history="1">
              <w:r w:rsidRPr="00220D25">
                <w:rPr>
                  <w:rStyle w:val="a4"/>
                  <w:rFonts w:ascii="Times New Roman" w:hAnsi="Times New Roman" w:cs="Times New Roman"/>
                  <w:sz w:val="24"/>
                  <w:szCs w:val="24"/>
                </w:rPr>
                <w:t>sale@mail.zakazrf.ru</w:t>
              </w:r>
            </w:hyperlink>
            <w:r w:rsidR="00FD638B">
              <w:rPr>
                <w:rFonts w:ascii="Times New Roman" w:hAnsi="Times New Roman" w:cs="Times New Roman"/>
                <w:sz w:val="24"/>
                <w:szCs w:val="24"/>
              </w:rPr>
              <w:t>.</w:t>
            </w:r>
          </w:p>
          <w:p w:rsidR="00CA02AF" w:rsidRPr="00220D25" w:rsidRDefault="00CA02AF" w:rsidP="004965EA">
            <w:pPr>
              <w:pStyle w:val="31"/>
              <w:tabs>
                <w:tab w:val="clear" w:pos="227"/>
              </w:tabs>
              <w:snapToGrid w:val="0"/>
              <w:ind w:left="33" w:firstLine="567"/>
              <w:rPr>
                <w:b/>
                <w:szCs w:val="24"/>
              </w:rPr>
            </w:pPr>
            <w:r w:rsidRPr="00220D25">
              <w:rPr>
                <w:szCs w:val="24"/>
              </w:rPr>
              <w:t xml:space="preserve">Порядок регистрации на электронной площадке и правила проведения аукциона опубликованы на сайте оператора электронной площадки в сети «Интернет»: </w:t>
            </w:r>
            <w:r w:rsidRPr="00220D25">
              <w:rPr>
                <w:b/>
                <w:szCs w:val="24"/>
              </w:rPr>
              <w:t xml:space="preserve">https://sale.zakazrf.ru </w:t>
            </w:r>
          </w:p>
          <w:p w:rsidR="0085459F" w:rsidRPr="0018311E" w:rsidRDefault="00CA02AF" w:rsidP="00FD638B">
            <w:pPr>
              <w:pStyle w:val="31"/>
              <w:tabs>
                <w:tab w:val="clear" w:pos="227"/>
              </w:tabs>
              <w:snapToGrid w:val="0"/>
              <w:ind w:left="33" w:firstLine="567"/>
              <w:rPr>
                <w:szCs w:val="24"/>
              </w:rPr>
            </w:pPr>
            <w:r w:rsidRPr="00220D25">
              <w:rPr>
                <w:szCs w:val="24"/>
              </w:rPr>
              <w:t>Информация о размере взимаемой оператором электронной площадки платы за участие в аукционе с победителя аукциона или иного лица, с которым заключается договор по результатам аукциона, содержится на сайте оператора электронной площадки АГЗ РТ https://sale.zakazrf.ru в разделе «</w:t>
            </w:r>
            <w:r w:rsidR="00220D25" w:rsidRPr="00220D25">
              <w:rPr>
                <w:szCs w:val="24"/>
              </w:rPr>
              <w:t>Документы</w:t>
            </w:r>
            <w:r w:rsidRPr="00220D25">
              <w:rPr>
                <w:szCs w:val="24"/>
              </w:rPr>
              <w:t>»</w:t>
            </w:r>
            <w:r w:rsidR="00220D25" w:rsidRPr="00220D25">
              <w:rPr>
                <w:szCs w:val="24"/>
              </w:rPr>
              <w:t xml:space="preserve"> - «Приказы об оплате»</w:t>
            </w:r>
            <w:r w:rsidRPr="00220D25">
              <w:rPr>
                <w:szCs w:val="24"/>
              </w:rPr>
              <w:t>.</w:t>
            </w:r>
          </w:p>
        </w:tc>
      </w:tr>
      <w:tr w:rsidR="0018311E" w:rsidRPr="0018311E" w:rsidTr="00666F36">
        <w:trPr>
          <w:trHeight w:val="629"/>
        </w:trPr>
        <w:tc>
          <w:tcPr>
            <w:tcW w:w="560" w:type="dxa"/>
            <w:shd w:val="clear" w:color="auto" w:fill="auto"/>
          </w:tcPr>
          <w:p w:rsidR="00015FA8" w:rsidRPr="00C943E4" w:rsidRDefault="003B3D9F" w:rsidP="003B3D9F">
            <w:pPr>
              <w:suppressAutoHyphens/>
              <w:jc w:val="center"/>
            </w:pPr>
            <w:r>
              <w:t>7</w:t>
            </w:r>
          </w:p>
        </w:tc>
        <w:tc>
          <w:tcPr>
            <w:tcW w:w="3409" w:type="dxa"/>
            <w:shd w:val="clear" w:color="auto" w:fill="auto"/>
          </w:tcPr>
          <w:p w:rsidR="00015FA8" w:rsidRPr="0018311E" w:rsidRDefault="00015FA8" w:rsidP="00015FA8">
            <w:pPr>
              <w:suppressAutoHyphens/>
              <w:rPr>
                <w:b/>
              </w:rPr>
            </w:pPr>
            <w:r w:rsidRPr="0018311E">
              <w:rPr>
                <w:shd w:val="clear" w:color="auto" w:fill="FFFFFF"/>
              </w:rPr>
              <w:t>Адрес места приема, порядок и срок подачи заявок на участие в торгах</w:t>
            </w:r>
          </w:p>
        </w:tc>
        <w:tc>
          <w:tcPr>
            <w:tcW w:w="10489" w:type="dxa"/>
            <w:shd w:val="clear" w:color="auto" w:fill="auto"/>
          </w:tcPr>
          <w:p w:rsidR="00015FA8" w:rsidRPr="00FD142F" w:rsidRDefault="00015FA8" w:rsidP="004965EA">
            <w:pPr>
              <w:suppressAutoHyphens/>
              <w:ind w:left="33" w:firstLine="567"/>
              <w:jc w:val="both"/>
            </w:pPr>
            <w:r w:rsidRPr="00FD142F">
              <w:t xml:space="preserve">Прием заявок осуществляется на официальном сайте электронной торговой площадки </w:t>
            </w:r>
            <w:r w:rsidR="00F84EFF" w:rsidRPr="00FD142F">
              <w:t xml:space="preserve">                </w:t>
            </w:r>
            <w:r w:rsidRPr="00FD142F">
              <w:t xml:space="preserve">АГЗ РТ </w:t>
            </w:r>
            <w:hyperlink r:id="rId11" w:history="1">
              <w:r w:rsidRPr="00FD142F">
                <w:rPr>
                  <w:rStyle w:val="a4"/>
                  <w:color w:val="auto"/>
                </w:rPr>
                <w:t>https://sale.zakazrf.ru</w:t>
              </w:r>
            </w:hyperlink>
            <w:r w:rsidRPr="00FD142F">
              <w:t xml:space="preserve"> </w:t>
            </w:r>
          </w:p>
          <w:p w:rsidR="00015FA8" w:rsidRPr="00FD142F" w:rsidRDefault="00015FA8" w:rsidP="004965EA">
            <w:pPr>
              <w:suppressAutoHyphens/>
              <w:ind w:left="33" w:firstLine="567"/>
              <w:jc w:val="both"/>
              <w:rPr>
                <w:sz w:val="16"/>
                <w:szCs w:val="16"/>
              </w:rPr>
            </w:pPr>
          </w:p>
          <w:p w:rsidR="00015FA8" w:rsidRPr="00FD142F" w:rsidRDefault="00015FA8" w:rsidP="004965EA">
            <w:pPr>
              <w:suppressAutoHyphens/>
              <w:ind w:left="33" w:firstLine="567"/>
              <w:jc w:val="both"/>
            </w:pPr>
            <w:r w:rsidRPr="00FD142F">
              <w:t xml:space="preserve">Дата и время начала приема заявок: </w:t>
            </w:r>
            <w:r w:rsidR="00FD638B" w:rsidRPr="0017326D">
              <w:rPr>
                <w:b/>
                <w:color w:val="000000" w:themeColor="text1"/>
              </w:rPr>
              <w:t>26.05</w:t>
            </w:r>
            <w:r w:rsidR="00EF2B48" w:rsidRPr="0017326D">
              <w:rPr>
                <w:b/>
                <w:color w:val="000000" w:themeColor="text1"/>
              </w:rPr>
              <w:t>.2026</w:t>
            </w:r>
            <w:r w:rsidR="0017326D">
              <w:rPr>
                <w:b/>
              </w:rPr>
              <w:t xml:space="preserve"> </w:t>
            </w:r>
            <w:r w:rsidR="00EF2B48" w:rsidRPr="00FD142F">
              <w:rPr>
                <w:b/>
              </w:rPr>
              <w:t>в 08:3</w:t>
            </w:r>
            <w:r w:rsidRPr="00FD142F">
              <w:rPr>
                <w:b/>
              </w:rPr>
              <w:t>0</w:t>
            </w:r>
            <w:r w:rsidR="00EF2B48" w:rsidRPr="00FD142F">
              <w:t xml:space="preserve"> часов по местному времени </w:t>
            </w:r>
            <w:r w:rsidR="00F84EFF" w:rsidRPr="00FD142F">
              <w:t xml:space="preserve">                        </w:t>
            </w:r>
            <w:r w:rsidR="00EF2B48" w:rsidRPr="00FD142F">
              <w:rPr>
                <w:rFonts w:eastAsia="Arial"/>
                <w:lang w:eastAsia="ar-SA"/>
              </w:rPr>
              <w:t>(</w:t>
            </w:r>
            <w:proofErr w:type="gramStart"/>
            <w:r w:rsidR="00EF2B48" w:rsidRPr="00FD142F">
              <w:rPr>
                <w:rFonts w:eastAsia="Arial"/>
                <w:lang w:eastAsia="ar-SA"/>
              </w:rPr>
              <w:t>г</w:t>
            </w:r>
            <w:proofErr w:type="gramEnd"/>
            <w:r w:rsidR="00EF2B48" w:rsidRPr="00FD142F">
              <w:rPr>
                <w:rFonts w:eastAsia="Arial"/>
                <w:lang w:eastAsia="ar-SA"/>
              </w:rPr>
              <w:t xml:space="preserve">. </w:t>
            </w:r>
            <w:r w:rsidR="00335017" w:rsidRPr="00FD142F">
              <w:t>Кемерово,</w:t>
            </w:r>
            <w:r w:rsidR="00EF2B48" w:rsidRPr="00FD142F">
              <w:t xml:space="preserve"> GMT +07:00</w:t>
            </w:r>
            <w:r w:rsidR="00EF2B48" w:rsidRPr="00FD142F">
              <w:rPr>
                <w:rFonts w:eastAsia="Arial"/>
                <w:lang w:eastAsia="ar-SA"/>
              </w:rPr>
              <w:t>)</w:t>
            </w:r>
            <w:r w:rsidR="00F84EFF" w:rsidRPr="00FD142F">
              <w:rPr>
                <w:rFonts w:eastAsia="Arial"/>
                <w:lang w:eastAsia="ar-SA"/>
              </w:rPr>
              <w:t>.</w:t>
            </w:r>
            <w:r w:rsidR="00EF2B48" w:rsidRPr="00FD142F">
              <w:t xml:space="preserve"> </w:t>
            </w:r>
          </w:p>
          <w:p w:rsidR="00015FA8" w:rsidRPr="00C55A69" w:rsidRDefault="00015FA8" w:rsidP="004965EA">
            <w:pPr>
              <w:suppressAutoHyphens/>
              <w:ind w:left="33" w:firstLine="567"/>
              <w:jc w:val="both"/>
              <w:rPr>
                <w:sz w:val="16"/>
                <w:szCs w:val="16"/>
              </w:rPr>
            </w:pPr>
          </w:p>
          <w:p w:rsidR="00015FA8" w:rsidRPr="00FD142F" w:rsidRDefault="00015FA8" w:rsidP="004965EA">
            <w:pPr>
              <w:tabs>
                <w:tab w:val="num" w:pos="1080"/>
              </w:tabs>
              <w:ind w:left="33" w:firstLine="567"/>
              <w:jc w:val="both"/>
              <w:rPr>
                <w:rFonts w:eastAsia="Arial"/>
                <w:lang w:eastAsia="ar-SA"/>
              </w:rPr>
            </w:pPr>
            <w:r w:rsidRPr="00FD142F">
              <w:t>Дата и время окончания приема заявок</w:t>
            </w:r>
            <w:r w:rsidR="0018311E" w:rsidRPr="00FD142F">
              <w:t xml:space="preserve">: </w:t>
            </w:r>
            <w:r w:rsidR="00FD638B" w:rsidRPr="0017326D">
              <w:rPr>
                <w:b/>
                <w:color w:val="000000" w:themeColor="text1"/>
              </w:rPr>
              <w:t>29.06</w:t>
            </w:r>
            <w:r w:rsidR="00EF2B48" w:rsidRPr="0017326D">
              <w:rPr>
                <w:b/>
                <w:color w:val="000000" w:themeColor="text1"/>
              </w:rPr>
              <w:t>.2026</w:t>
            </w:r>
            <w:r w:rsidR="0017326D">
              <w:rPr>
                <w:b/>
              </w:rPr>
              <w:t xml:space="preserve"> </w:t>
            </w:r>
            <w:r w:rsidR="00EF2B48" w:rsidRPr="00FD142F">
              <w:rPr>
                <w:b/>
              </w:rPr>
              <w:t>в 17:3</w:t>
            </w:r>
            <w:r w:rsidRPr="00FD142F">
              <w:rPr>
                <w:b/>
              </w:rPr>
              <w:t>0</w:t>
            </w:r>
            <w:r w:rsidRPr="00FD142F">
              <w:t xml:space="preserve"> часов по местному времени</w:t>
            </w:r>
            <w:r w:rsidR="00EF2B48" w:rsidRPr="00FD142F">
              <w:t xml:space="preserve"> </w:t>
            </w:r>
            <w:r w:rsidR="00F84EFF" w:rsidRPr="00FD142F">
              <w:t xml:space="preserve">                 </w:t>
            </w:r>
            <w:r w:rsidR="00EF2B48" w:rsidRPr="00FD142F">
              <w:rPr>
                <w:rFonts w:eastAsia="Arial"/>
                <w:lang w:eastAsia="ar-SA"/>
              </w:rPr>
              <w:t>(</w:t>
            </w:r>
            <w:proofErr w:type="gramStart"/>
            <w:r w:rsidR="00EF2B48" w:rsidRPr="00FD142F">
              <w:rPr>
                <w:rFonts w:eastAsia="Arial"/>
                <w:lang w:eastAsia="ar-SA"/>
              </w:rPr>
              <w:t>г</w:t>
            </w:r>
            <w:proofErr w:type="gramEnd"/>
            <w:r w:rsidR="00EF2B48" w:rsidRPr="00FD142F">
              <w:rPr>
                <w:rFonts w:eastAsia="Arial"/>
                <w:lang w:eastAsia="ar-SA"/>
              </w:rPr>
              <w:t xml:space="preserve">. </w:t>
            </w:r>
            <w:r w:rsidR="00EF2B48" w:rsidRPr="00FD142F">
              <w:t>Кемерово, GMT +07:00</w:t>
            </w:r>
            <w:r w:rsidR="00EF2B48" w:rsidRPr="00FD142F">
              <w:rPr>
                <w:rFonts w:eastAsia="Arial"/>
                <w:lang w:eastAsia="ar-SA"/>
              </w:rPr>
              <w:t>)</w:t>
            </w:r>
            <w:r w:rsidR="00F84EFF" w:rsidRPr="00FD142F">
              <w:rPr>
                <w:rFonts w:eastAsia="Arial"/>
                <w:lang w:eastAsia="ar-SA"/>
              </w:rPr>
              <w:t>.</w:t>
            </w:r>
          </w:p>
          <w:p w:rsidR="00EF2B48" w:rsidRPr="00FD142F" w:rsidRDefault="00EF2B48" w:rsidP="004965EA">
            <w:pPr>
              <w:tabs>
                <w:tab w:val="num" w:pos="1080"/>
              </w:tabs>
              <w:ind w:left="33" w:firstLine="567"/>
              <w:jc w:val="both"/>
            </w:pPr>
            <w:r w:rsidRPr="00FD142F">
              <w:t xml:space="preserve">Электронная торговая площадка отображает время всех процедур согласно часовому поясу </w:t>
            </w:r>
            <w:r w:rsidR="00F84EFF" w:rsidRPr="00FD142F">
              <w:t xml:space="preserve">  </w:t>
            </w:r>
            <w:proofErr w:type="gramStart"/>
            <w:r w:rsidRPr="00FD142F">
              <w:t>г</w:t>
            </w:r>
            <w:proofErr w:type="gramEnd"/>
            <w:r w:rsidRPr="00FD142F">
              <w:t>. Москвы (GMT +03:00).</w:t>
            </w:r>
          </w:p>
          <w:p w:rsidR="00EC298A" w:rsidRPr="00FD142F" w:rsidRDefault="00EC298A" w:rsidP="004965EA">
            <w:pPr>
              <w:tabs>
                <w:tab w:val="num" w:pos="1080"/>
              </w:tabs>
              <w:ind w:left="33" w:firstLine="567"/>
              <w:jc w:val="both"/>
            </w:pPr>
          </w:p>
        </w:tc>
      </w:tr>
      <w:tr w:rsidR="0018311E" w:rsidRPr="0018311E" w:rsidTr="00666F36">
        <w:trPr>
          <w:trHeight w:val="879"/>
        </w:trPr>
        <w:tc>
          <w:tcPr>
            <w:tcW w:w="560" w:type="dxa"/>
            <w:shd w:val="clear" w:color="auto" w:fill="auto"/>
          </w:tcPr>
          <w:p w:rsidR="00015FA8" w:rsidRPr="00C943E4" w:rsidRDefault="003B3D9F" w:rsidP="003B3D9F">
            <w:pPr>
              <w:suppressAutoHyphens/>
              <w:jc w:val="center"/>
            </w:pPr>
            <w:r>
              <w:t>8</w:t>
            </w:r>
          </w:p>
        </w:tc>
        <w:tc>
          <w:tcPr>
            <w:tcW w:w="3409" w:type="dxa"/>
            <w:shd w:val="clear" w:color="auto" w:fill="auto"/>
          </w:tcPr>
          <w:p w:rsidR="00015FA8" w:rsidRPr="0018311E" w:rsidRDefault="00015FA8" w:rsidP="00015FA8">
            <w:pPr>
              <w:suppressAutoHyphens/>
              <w:rPr>
                <w:shd w:val="clear" w:color="auto" w:fill="FFFFFF"/>
              </w:rPr>
            </w:pPr>
            <w:r w:rsidRPr="0018311E">
              <w:rPr>
                <w:shd w:val="clear" w:color="auto" w:fill="FFFFFF"/>
              </w:rPr>
              <w:t>Дата рассмотрения заявок на участие в торгах</w:t>
            </w:r>
          </w:p>
        </w:tc>
        <w:tc>
          <w:tcPr>
            <w:tcW w:w="10489" w:type="dxa"/>
            <w:shd w:val="clear" w:color="auto" w:fill="auto"/>
          </w:tcPr>
          <w:p w:rsidR="00015FA8" w:rsidRPr="0017326D" w:rsidRDefault="0017326D" w:rsidP="00C35A6B">
            <w:pPr>
              <w:tabs>
                <w:tab w:val="num" w:pos="1080"/>
              </w:tabs>
              <w:ind w:left="33" w:firstLine="568"/>
              <w:jc w:val="both"/>
              <w:rPr>
                <w:b/>
                <w:color w:val="000000" w:themeColor="text1"/>
              </w:rPr>
            </w:pPr>
            <w:r w:rsidRPr="0017326D">
              <w:rPr>
                <w:b/>
                <w:color w:val="000000" w:themeColor="text1"/>
              </w:rPr>
              <w:t>02</w:t>
            </w:r>
            <w:r w:rsidR="00FD638B" w:rsidRPr="0017326D">
              <w:rPr>
                <w:b/>
                <w:color w:val="000000" w:themeColor="text1"/>
              </w:rPr>
              <w:t>.07</w:t>
            </w:r>
            <w:r w:rsidR="00EF2B48" w:rsidRPr="0017326D">
              <w:rPr>
                <w:b/>
                <w:color w:val="000000" w:themeColor="text1"/>
              </w:rPr>
              <w:t xml:space="preserve">.2026 </w:t>
            </w:r>
            <w:r w:rsidR="00015FA8" w:rsidRPr="0017326D">
              <w:rPr>
                <w:b/>
                <w:color w:val="000000" w:themeColor="text1"/>
              </w:rPr>
              <w:t xml:space="preserve"> </w:t>
            </w:r>
          </w:p>
        </w:tc>
      </w:tr>
      <w:tr w:rsidR="0018311E" w:rsidRPr="0018311E" w:rsidTr="00666F36">
        <w:trPr>
          <w:trHeight w:val="1173"/>
        </w:trPr>
        <w:tc>
          <w:tcPr>
            <w:tcW w:w="560" w:type="dxa"/>
            <w:shd w:val="clear" w:color="auto" w:fill="auto"/>
          </w:tcPr>
          <w:p w:rsidR="00015FA8" w:rsidRPr="00C943E4" w:rsidRDefault="003B3D9F" w:rsidP="003B3D9F">
            <w:pPr>
              <w:suppressAutoHyphens/>
              <w:jc w:val="center"/>
            </w:pPr>
            <w:r>
              <w:t>9</w:t>
            </w:r>
          </w:p>
        </w:tc>
        <w:tc>
          <w:tcPr>
            <w:tcW w:w="3409" w:type="dxa"/>
            <w:shd w:val="clear" w:color="auto" w:fill="auto"/>
          </w:tcPr>
          <w:p w:rsidR="00015FA8" w:rsidRPr="00CF7A38" w:rsidRDefault="00015FA8" w:rsidP="00015FA8">
            <w:pPr>
              <w:suppressAutoHyphens/>
            </w:pPr>
            <w:r w:rsidRPr="00CF7A38">
              <w:rPr>
                <w:shd w:val="clear" w:color="auto" w:fill="FFFFFF"/>
              </w:rPr>
              <w:t>Место, дата, время начала проведения торгов</w:t>
            </w:r>
          </w:p>
        </w:tc>
        <w:tc>
          <w:tcPr>
            <w:tcW w:w="10489" w:type="dxa"/>
            <w:shd w:val="clear" w:color="auto" w:fill="auto"/>
          </w:tcPr>
          <w:p w:rsidR="00015FA8" w:rsidRPr="00FD142F" w:rsidRDefault="0017326D" w:rsidP="00C35A6B">
            <w:pPr>
              <w:ind w:left="33" w:firstLine="568"/>
              <w:jc w:val="both"/>
            </w:pPr>
            <w:r w:rsidRPr="0017326D">
              <w:rPr>
                <w:b/>
                <w:color w:val="000000" w:themeColor="text1"/>
              </w:rPr>
              <w:t>03</w:t>
            </w:r>
            <w:r w:rsidR="00FD638B" w:rsidRPr="0017326D">
              <w:rPr>
                <w:b/>
                <w:color w:val="000000" w:themeColor="text1"/>
              </w:rPr>
              <w:t>.07</w:t>
            </w:r>
            <w:r w:rsidR="00EF2B48" w:rsidRPr="0017326D">
              <w:rPr>
                <w:b/>
                <w:color w:val="000000" w:themeColor="text1"/>
              </w:rPr>
              <w:t>.2026</w:t>
            </w:r>
            <w:r w:rsidR="00EF2B48" w:rsidRPr="00FD142F">
              <w:rPr>
                <w:b/>
              </w:rPr>
              <w:t xml:space="preserve"> </w:t>
            </w:r>
            <w:r w:rsidR="00FD638B" w:rsidRPr="00FD142F">
              <w:rPr>
                <w:b/>
              </w:rPr>
              <w:t xml:space="preserve"> в 12</w:t>
            </w:r>
            <w:r w:rsidR="00015FA8" w:rsidRPr="00FD142F">
              <w:rPr>
                <w:b/>
              </w:rPr>
              <w:t>:00</w:t>
            </w:r>
            <w:r w:rsidR="00662EC0" w:rsidRPr="00FD142F">
              <w:t xml:space="preserve"> часов по местному времени </w:t>
            </w:r>
            <w:r w:rsidR="00662EC0" w:rsidRPr="00FD142F">
              <w:rPr>
                <w:rFonts w:eastAsia="Arial"/>
                <w:lang w:eastAsia="ar-SA"/>
              </w:rPr>
              <w:t>(</w:t>
            </w:r>
            <w:proofErr w:type="gramStart"/>
            <w:r w:rsidR="00662EC0" w:rsidRPr="00FD142F">
              <w:rPr>
                <w:rFonts w:eastAsia="Arial"/>
                <w:lang w:eastAsia="ar-SA"/>
              </w:rPr>
              <w:t>г</w:t>
            </w:r>
            <w:proofErr w:type="gramEnd"/>
            <w:r w:rsidR="00662EC0" w:rsidRPr="00FD142F">
              <w:rPr>
                <w:rFonts w:eastAsia="Arial"/>
                <w:lang w:eastAsia="ar-SA"/>
              </w:rPr>
              <w:t xml:space="preserve">. </w:t>
            </w:r>
            <w:r w:rsidR="00662EC0" w:rsidRPr="00FD142F">
              <w:t>Кемерово, GMT +07:00</w:t>
            </w:r>
            <w:r w:rsidR="00662EC0" w:rsidRPr="00FD142F">
              <w:rPr>
                <w:rFonts w:eastAsia="Arial"/>
                <w:lang w:eastAsia="ar-SA"/>
              </w:rPr>
              <w:t>)</w:t>
            </w:r>
          </w:p>
          <w:p w:rsidR="00400902" w:rsidRPr="00C55A69" w:rsidRDefault="00400902" w:rsidP="004965EA">
            <w:pPr>
              <w:ind w:left="33" w:firstLine="567"/>
              <w:jc w:val="both"/>
              <w:rPr>
                <w:rFonts w:eastAsia="Calibri"/>
                <w:sz w:val="16"/>
                <w:szCs w:val="16"/>
              </w:rPr>
            </w:pPr>
          </w:p>
          <w:p w:rsidR="00015FA8" w:rsidRPr="00FD142F" w:rsidRDefault="00015FA8" w:rsidP="004965EA">
            <w:pPr>
              <w:ind w:left="33" w:firstLine="567"/>
              <w:jc w:val="both"/>
            </w:pPr>
            <w:r w:rsidRPr="00FD142F">
              <w:rPr>
                <w:rFonts w:eastAsia="Calibri"/>
              </w:rPr>
              <w:t xml:space="preserve">Открытый аукцион в электронной форме проводится оператором электронной площадки </w:t>
            </w:r>
            <w:r w:rsidR="00C50C98" w:rsidRPr="00FD142F">
              <w:rPr>
                <w:rFonts w:eastAsia="Calibri"/>
              </w:rPr>
              <w:t xml:space="preserve">               </w:t>
            </w:r>
            <w:r w:rsidRPr="00FD142F">
              <w:rPr>
                <w:rFonts w:eastAsia="Calibri"/>
              </w:rPr>
              <w:t xml:space="preserve">АГЗ РТ </w:t>
            </w:r>
            <w:hyperlink r:id="rId12" w:history="1">
              <w:r w:rsidRPr="00FD142F">
                <w:rPr>
                  <w:rStyle w:val="a4"/>
                  <w:rFonts w:eastAsia="Calibri"/>
                  <w:color w:val="auto"/>
                </w:rPr>
                <w:t>https://sale.zakazrf.ru</w:t>
              </w:r>
            </w:hyperlink>
            <w:r w:rsidR="00C55A69">
              <w:t xml:space="preserve">. </w:t>
            </w:r>
            <w:r w:rsidR="00C55A69" w:rsidRPr="00C55A69">
              <w:t>Электронная торговая площадка отображает время всех про</w:t>
            </w:r>
            <w:r w:rsidR="00C55A69">
              <w:t xml:space="preserve">цедур согласно часовому поясу </w:t>
            </w:r>
            <w:r w:rsidR="00C55A69" w:rsidRPr="00C55A69">
              <w:t>г. Москвы (GMT +03:00)</w:t>
            </w:r>
          </w:p>
        </w:tc>
      </w:tr>
      <w:tr w:rsidR="0018311E" w:rsidRPr="0018311E" w:rsidTr="00666F36">
        <w:tc>
          <w:tcPr>
            <w:tcW w:w="560" w:type="dxa"/>
            <w:shd w:val="clear" w:color="auto" w:fill="auto"/>
          </w:tcPr>
          <w:p w:rsidR="00015FA8" w:rsidRPr="00C943E4" w:rsidRDefault="003B3D9F" w:rsidP="003B3D9F">
            <w:pPr>
              <w:suppressAutoHyphens/>
              <w:jc w:val="center"/>
            </w:pPr>
            <w:r>
              <w:t>10</w:t>
            </w:r>
          </w:p>
        </w:tc>
        <w:tc>
          <w:tcPr>
            <w:tcW w:w="3409" w:type="dxa"/>
            <w:shd w:val="clear" w:color="auto" w:fill="auto"/>
          </w:tcPr>
          <w:p w:rsidR="00015FA8" w:rsidRPr="0018311E" w:rsidRDefault="00015FA8" w:rsidP="00015FA8">
            <w:pPr>
              <w:suppressAutoHyphens/>
            </w:pPr>
            <w:r w:rsidRPr="0018311E">
              <w:rPr>
                <w:shd w:val="clear" w:color="auto" w:fill="FFFFFF"/>
              </w:rPr>
              <w:t>Реквизиты решения органа местного самоуправления о комплексном развитии территории</w:t>
            </w:r>
          </w:p>
        </w:tc>
        <w:tc>
          <w:tcPr>
            <w:tcW w:w="10489" w:type="dxa"/>
            <w:shd w:val="clear" w:color="auto" w:fill="auto"/>
          </w:tcPr>
          <w:p w:rsidR="00015FA8" w:rsidRPr="0018311E" w:rsidRDefault="00730806" w:rsidP="004965EA">
            <w:pPr>
              <w:suppressAutoHyphens/>
              <w:ind w:left="33" w:firstLine="567"/>
              <w:jc w:val="both"/>
            </w:pPr>
            <w:r>
              <w:t>Постановление</w:t>
            </w:r>
            <w:r w:rsidRPr="00730806">
              <w:t xml:space="preserve"> администрации Кемеровского м</w:t>
            </w:r>
            <w:r>
              <w:t>униципального округа</w:t>
            </w:r>
            <w:r w:rsidRPr="00730806">
              <w:t xml:space="preserve"> от 16.04.2025 </w:t>
            </w:r>
            <w:r w:rsidR="00F84EFF">
              <w:t xml:space="preserve">                      </w:t>
            </w:r>
            <w:r w:rsidRPr="00730806">
              <w:t>№ 1465-п «О комплексном развитии незастроенной территории в границах земельного участка с кадастровым номером 42:04:0208001:29»</w:t>
            </w:r>
          </w:p>
        </w:tc>
      </w:tr>
      <w:tr w:rsidR="0018311E" w:rsidRPr="0018311E" w:rsidTr="00666F36">
        <w:tc>
          <w:tcPr>
            <w:tcW w:w="560" w:type="dxa"/>
            <w:shd w:val="clear" w:color="auto" w:fill="auto"/>
          </w:tcPr>
          <w:p w:rsidR="00015FA8" w:rsidRPr="00C943E4" w:rsidRDefault="00C943E4" w:rsidP="003B3D9F">
            <w:pPr>
              <w:suppressAutoHyphens/>
              <w:jc w:val="center"/>
            </w:pPr>
            <w:r>
              <w:t>1</w:t>
            </w:r>
            <w:r w:rsidR="003B3D9F">
              <w:t>1</w:t>
            </w:r>
          </w:p>
        </w:tc>
        <w:tc>
          <w:tcPr>
            <w:tcW w:w="3409" w:type="dxa"/>
            <w:shd w:val="clear" w:color="auto" w:fill="auto"/>
          </w:tcPr>
          <w:p w:rsidR="00015FA8" w:rsidRPr="0018311E" w:rsidRDefault="00015FA8" w:rsidP="00015FA8">
            <w:pPr>
              <w:suppressAutoHyphens/>
              <w:rPr>
                <w:shd w:val="clear" w:color="auto" w:fill="FFFFFF"/>
              </w:rPr>
            </w:pPr>
            <w:r w:rsidRPr="0018311E">
              <w:rPr>
                <w:shd w:val="clear" w:color="auto" w:fill="FFFFFF"/>
              </w:rPr>
              <w:t>Реквизиты решения органа местного самоуправления о проведении открытого аукциона в электронной форме</w:t>
            </w:r>
          </w:p>
        </w:tc>
        <w:tc>
          <w:tcPr>
            <w:tcW w:w="10489" w:type="dxa"/>
            <w:shd w:val="clear" w:color="auto" w:fill="auto"/>
          </w:tcPr>
          <w:p w:rsidR="00015FA8" w:rsidRPr="00730806" w:rsidRDefault="008F20F4" w:rsidP="0017326D">
            <w:pPr>
              <w:suppressAutoHyphens/>
              <w:ind w:left="33" w:firstLine="567"/>
              <w:jc w:val="both"/>
              <w:rPr>
                <w:highlight w:val="yellow"/>
              </w:rPr>
            </w:pPr>
            <w:r>
              <w:t>Постановление а</w:t>
            </w:r>
            <w:r w:rsidR="00730806" w:rsidRPr="00CC2410">
              <w:t xml:space="preserve">дминистрации Кемеровского муниципального </w:t>
            </w:r>
            <w:r w:rsidR="00730806" w:rsidRPr="0017326D">
              <w:t>округа</w:t>
            </w:r>
            <w:r w:rsidR="0017326D" w:rsidRPr="0017326D">
              <w:t xml:space="preserve"> от 29.04</w:t>
            </w:r>
            <w:r w:rsidRPr="0017326D">
              <w:t xml:space="preserve">.2026                      </w:t>
            </w:r>
            <w:r w:rsidR="00F84EFF" w:rsidRPr="0017326D">
              <w:t xml:space="preserve"> № </w:t>
            </w:r>
            <w:r w:rsidR="0017326D" w:rsidRPr="0017326D">
              <w:t>1554</w:t>
            </w:r>
            <w:r w:rsidR="00F84EFF" w:rsidRPr="0017326D">
              <w:t>-</w:t>
            </w:r>
            <w:r w:rsidR="00CC2410" w:rsidRPr="0017326D">
              <w:t xml:space="preserve">п </w:t>
            </w:r>
            <w:r w:rsidR="00CC2410" w:rsidRPr="00CC2410">
              <w:t xml:space="preserve">«О </w:t>
            </w:r>
            <w:r w:rsidR="00730806" w:rsidRPr="00CC2410">
              <w:t>проведении торгов на право заключения договора о комплексном развитии незастроенной территории</w:t>
            </w:r>
            <w:r w:rsidR="00CC2410">
              <w:t xml:space="preserve"> в границах земельного участка </w:t>
            </w:r>
            <w:r w:rsidR="00730806" w:rsidRPr="00CC2410">
              <w:t>с кадастровым номером 42:04:0208001:29»</w:t>
            </w:r>
          </w:p>
        </w:tc>
      </w:tr>
      <w:tr w:rsidR="0018311E" w:rsidRPr="0018311E" w:rsidTr="00666F36">
        <w:tc>
          <w:tcPr>
            <w:tcW w:w="560" w:type="dxa"/>
            <w:shd w:val="clear" w:color="auto" w:fill="auto"/>
          </w:tcPr>
          <w:p w:rsidR="00015FA8" w:rsidRPr="00C943E4" w:rsidRDefault="00C943E4" w:rsidP="003B3D9F">
            <w:pPr>
              <w:suppressAutoHyphens/>
              <w:jc w:val="center"/>
            </w:pPr>
            <w:r w:rsidRPr="00C943E4">
              <w:t>1</w:t>
            </w:r>
            <w:r w:rsidR="003B3D9F">
              <w:t>2</w:t>
            </w:r>
          </w:p>
        </w:tc>
        <w:tc>
          <w:tcPr>
            <w:tcW w:w="3409" w:type="dxa"/>
            <w:shd w:val="clear" w:color="auto" w:fill="auto"/>
          </w:tcPr>
          <w:p w:rsidR="00015FA8" w:rsidRPr="0018311E" w:rsidRDefault="00015FA8" w:rsidP="00015FA8">
            <w:pPr>
              <w:suppressAutoHyphens/>
              <w:rPr>
                <w:b/>
              </w:rPr>
            </w:pPr>
            <w:r w:rsidRPr="0018311E">
              <w:rPr>
                <w:shd w:val="clear" w:color="auto" w:fill="FFFFFF"/>
              </w:rPr>
              <w:t xml:space="preserve">Местоположение и границы территории, в отношении которой заключается договор </w:t>
            </w:r>
            <w:r w:rsidRPr="0018311E">
              <w:rPr>
                <w:shd w:val="clear" w:color="auto" w:fill="FFFFFF"/>
              </w:rPr>
              <w:lastRenderedPageBreak/>
              <w:t>о комплексном развитии территории, ее площадь</w:t>
            </w:r>
          </w:p>
        </w:tc>
        <w:tc>
          <w:tcPr>
            <w:tcW w:w="10489" w:type="dxa"/>
            <w:shd w:val="clear" w:color="auto" w:fill="auto"/>
          </w:tcPr>
          <w:p w:rsidR="00015FA8" w:rsidRDefault="00730806" w:rsidP="004965EA">
            <w:pPr>
              <w:suppressAutoHyphens/>
              <w:ind w:left="33" w:firstLine="567"/>
              <w:jc w:val="both"/>
            </w:pPr>
            <w:r>
              <w:lastRenderedPageBreak/>
              <w:t>В</w:t>
            </w:r>
            <w:r w:rsidRPr="00730806">
              <w:t xml:space="preserve"> границах земельного участка с кадастровым номером 42:04:0208001:29, площадью </w:t>
            </w:r>
            <w:r w:rsidR="00F84EFF">
              <w:t xml:space="preserve">              </w:t>
            </w:r>
            <w:r w:rsidRPr="00730806">
              <w:t xml:space="preserve">57481 кв. м (5,75 га), расположенного по адресу: Местоположение установлено относительно ориентира, расположенного в границах участка. Почтовый адрес ориентира: </w:t>
            </w:r>
            <w:proofErr w:type="gramStart"/>
            <w:r w:rsidRPr="00730806">
              <w:t>Кемеровская</w:t>
            </w:r>
            <w:proofErr w:type="gramEnd"/>
            <w:r w:rsidRPr="00730806">
              <w:t xml:space="preserve"> обл.,</w:t>
            </w:r>
            <w:r w:rsidR="00302E8F">
              <w:t xml:space="preserve">             </w:t>
            </w:r>
            <w:r w:rsidRPr="00730806">
              <w:t xml:space="preserve"> </w:t>
            </w:r>
            <w:r w:rsidRPr="00730806">
              <w:lastRenderedPageBreak/>
              <w:t>р-н Кемеровский</w:t>
            </w:r>
            <w:r w:rsidR="00F84EFF">
              <w:t>.</w:t>
            </w:r>
          </w:p>
          <w:p w:rsidR="00D534BC" w:rsidRPr="0017326D" w:rsidRDefault="00D534BC" w:rsidP="00B74974">
            <w:pPr>
              <w:suppressAutoHyphens/>
              <w:ind w:left="33" w:firstLine="567"/>
              <w:jc w:val="both"/>
              <w:rPr>
                <w:color w:val="000000" w:themeColor="text1"/>
              </w:rPr>
            </w:pPr>
            <w:r w:rsidRPr="0017326D">
              <w:rPr>
                <w:color w:val="000000" w:themeColor="text1"/>
              </w:rPr>
              <w:t>Детальное ме</w:t>
            </w:r>
            <w:r w:rsidR="005B7D0C" w:rsidRPr="0017326D">
              <w:rPr>
                <w:color w:val="000000" w:themeColor="text1"/>
              </w:rPr>
              <w:t>стоположение, площадь и границы</w:t>
            </w:r>
            <w:r w:rsidRPr="0017326D">
              <w:rPr>
                <w:color w:val="000000" w:themeColor="text1"/>
              </w:rPr>
              <w:t xml:space="preserve"> определены </w:t>
            </w:r>
            <w:r w:rsidR="00C943E4" w:rsidRPr="0017326D">
              <w:rPr>
                <w:color w:val="000000" w:themeColor="text1"/>
              </w:rPr>
              <w:t>п</w:t>
            </w:r>
            <w:r w:rsidRPr="0017326D">
              <w:rPr>
                <w:color w:val="000000" w:themeColor="text1"/>
              </w:rPr>
              <w:t>остановление</w:t>
            </w:r>
            <w:r w:rsidR="002E38AD" w:rsidRPr="0017326D">
              <w:rPr>
                <w:color w:val="000000" w:themeColor="text1"/>
              </w:rPr>
              <w:t>м</w:t>
            </w:r>
            <w:r w:rsidRPr="0017326D">
              <w:rPr>
                <w:color w:val="000000" w:themeColor="text1"/>
              </w:rPr>
              <w:t xml:space="preserve"> администрации Кемеровского муниципального округа от 16.04.2025 № 1465-п «О комплексном развитии незастроенной территории в границах земельного участка с кадастровым номером 42:04:0208001:29»</w:t>
            </w:r>
            <w:r w:rsidR="00B74974" w:rsidRPr="0017326D">
              <w:rPr>
                <w:color w:val="000000" w:themeColor="text1"/>
              </w:rPr>
              <w:t>. Данное постановление приложено к настоящему извещению</w:t>
            </w:r>
            <w:r w:rsidRPr="0017326D">
              <w:rPr>
                <w:color w:val="000000" w:themeColor="text1"/>
              </w:rPr>
              <w:t>.</w:t>
            </w:r>
          </w:p>
          <w:p w:rsidR="00907FE0" w:rsidRPr="00D534BC" w:rsidRDefault="00907FE0" w:rsidP="00B74974">
            <w:pPr>
              <w:suppressAutoHyphens/>
              <w:ind w:left="33" w:firstLine="567"/>
              <w:jc w:val="both"/>
              <w:rPr>
                <w:color w:val="FF0000"/>
              </w:rPr>
            </w:pPr>
          </w:p>
        </w:tc>
      </w:tr>
      <w:tr w:rsidR="00861B0B" w:rsidRPr="0018311E" w:rsidTr="00666F36">
        <w:tc>
          <w:tcPr>
            <w:tcW w:w="560" w:type="dxa"/>
            <w:shd w:val="clear" w:color="auto" w:fill="auto"/>
          </w:tcPr>
          <w:p w:rsidR="00861B0B" w:rsidRPr="00C943E4" w:rsidRDefault="00C943E4" w:rsidP="003B3D9F">
            <w:pPr>
              <w:suppressAutoHyphens/>
              <w:jc w:val="center"/>
            </w:pPr>
            <w:r>
              <w:lastRenderedPageBreak/>
              <w:t>1</w:t>
            </w:r>
            <w:r w:rsidR="003B3D9F">
              <w:t>3</w:t>
            </w:r>
          </w:p>
        </w:tc>
        <w:tc>
          <w:tcPr>
            <w:tcW w:w="3409" w:type="dxa"/>
            <w:shd w:val="clear" w:color="auto" w:fill="auto"/>
          </w:tcPr>
          <w:p w:rsidR="00861B0B" w:rsidRPr="0018311E" w:rsidRDefault="00861B0B" w:rsidP="00015FA8">
            <w:pPr>
              <w:suppressAutoHyphens/>
              <w:rPr>
                <w:shd w:val="clear" w:color="auto" w:fill="FFFFFF"/>
              </w:rPr>
            </w:pPr>
            <w:proofErr w:type="gramStart"/>
            <w:r w:rsidRPr="00476170">
              <w:rPr>
                <w:shd w:val="clear" w:color="auto" w:fill="FFFFFF"/>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незастроенной территории</w:t>
            </w:r>
            <w:proofErr w:type="gramEnd"/>
          </w:p>
        </w:tc>
        <w:tc>
          <w:tcPr>
            <w:tcW w:w="10489" w:type="dxa"/>
            <w:shd w:val="clear" w:color="auto" w:fill="auto"/>
          </w:tcPr>
          <w:p w:rsidR="00266305" w:rsidRDefault="00266305" w:rsidP="00E14005">
            <w:pPr>
              <w:suppressAutoHyphens/>
              <w:ind w:left="33" w:firstLine="567"/>
              <w:jc w:val="both"/>
            </w:pPr>
            <w:r>
              <w:t>Согласно правилам землепользования и застройки муниципального образования «Кемеровский муниципальный округ», земельный участок с кадастровым номером 42:04:0208001:29 располагается в территориальной зоне застройки индивидуальными жилыми домами (Ж</w:t>
            </w:r>
            <w:proofErr w:type="gramStart"/>
            <w:r>
              <w:t>1</w:t>
            </w:r>
            <w:proofErr w:type="gramEnd"/>
            <w:r>
              <w:t>).</w:t>
            </w:r>
          </w:p>
          <w:p w:rsidR="003B4127" w:rsidRDefault="00142793" w:rsidP="00C35A6B">
            <w:pPr>
              <w:suppressAutoHyphens/>
              <w:ind w:left="33" w:firstLine="567"/>
              <w:jc w:val="both"/>
            </w:pPr>
            <w:proofErr w:type="gramStart"/>
            <w:r>
              <w:t>Согласно выписки из ЕГРН</w:t>
            </w:r>
            <w:r w:rsidR="006A0A8E">
              <w:t xml:space="preserve"> от </w:t>
            </w:r>
            <w:r w:rsidR="00E14005">
              <w:t>18.02.2026 № КУВИ-001/2026-22059311</w:t>
            </w:r>
            <w:r>
              <w:t xml:space="preserve"> имеются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РФ «О порядке установления охранных зон объектов </w:t>
            </w:r>
            <w:proofErr w:type="spellStart"/>
            <w:r>
              <w:t>электросетевого</w:t>
            </w:r>
            <w:proofErr w:type="spellEnd"/>
            <w:r>
              <w:t xml:space="preserve"> хозяйства и особых условий использования земельных участков, расположенных в границах таких зон» от 24.02.2009 № 160 выдан:</w:t>
            </w:r>
            <w:proofErr w:type="gramEnd"/>
            <w:r>
              <w:t xml:space="preserve"> Правительство РФ; Содержание ограничения (обременения): </w:t>
            </w:r>
            <w:proofErr w:type="gramStart"/>
            <w:r>
              <w:t xml:space="preserve">Ограничения использования объектов недвижимости в границах охранной зоны воздушной линии электропередач установлены в соответствии с п. 8-15 «Правил установления охранных зон объектов </w:t>
            </w:r>
            <w:proofErr w:type="spellStart"/>
            <w:r>
              <w:t>электросетевого</w:t>
            </w:r>
            <w:proofErr w:type="spellEnd"/>
            <w:r>
              <w:t xml:space="preserve">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 (в ред. от 26.08.2013г.) «О порядке установления охранных зон объектов </w:t>
            </w:r>
            <w:proofErr w:type="spellStart"/>
            <w:r>
              <w:t>электросетевого</w:t>
            </w:r>
            <w:proofErr w:type="spellEnd"/>
            <w:r>
              <w:t xml:space="preserve"> хозяйства и особых условий использования</w:t>
            </w:r>
            <w:proofErr w:type="gramEnd"/>
            <w:r>
              <w:t xml:space="preserve"> земельных участков, расположенных в границах таких зон»; Реестровый номер границы: 42:00-6.746; Вид объекта реестра границ: Зона с особыми условиями использования территории;</w:t>
            </w:r>
            <w:r w:rsidR="00F84EFF">
              <w:t xml:space="preserve"> </w:t>
            </w:r>
            <w:r>
              <w:t xml:space="preserve">Вид зоны по документу: Охранная зона ВЛ-10кВ от ПС 110/35/10 кВ Рудничная Ф-10-6-А с ТП и ВЛ-0,4кВ; Тип зоны: Охранная зона инженерных коммуникаций; </w:t>
            </w:r>
            <w:proofErr w:type="gramStart"/>
            <w:r>
              <w:t>Номер: б</w:t>
            </w:r>
            <w:proofErr w:type="gramEnd"/>
            <w:r>
              <w:t>/н</w:t>
            </w:r>
            <w:r w:rsidR="00F84EFF">
              <w:t>.</w:t>
            </w:r>
          </w:p>
        </w:tc>
      </w:tr>
      <w:tr w:rsidR="0018311E" w:rsidRPr="0018311E" w:rsidTr="00666F36">
        <w:tc>
          <w:tcPr>
            <w:tcW w:w="560" w:type="dxa"/>
            <w:shd w:val="clear" w:color="auto" w:fill="auto"/>
          </w:tcPr>
          <w:p w:rsidR="00015FA8" w:rsidRPr="00C943E4" w:rsidRDefault="00C943E4" w:rsidP="003B3D9F">
            <w:pPr>
              <w:suppressAutoHyphens/>
              <w:jc w:val="center"/>
            </w:pPr>
            <w:r>
              <w:t>1</w:t>
            </w:r>
            <w:r w:rsidR="003B3D9F">
              <w:t>4</w:t>
            </w:r>
          </w:p>
        </w:tc>
        <w:tc>
          <w:tcPr>
            <w:tcW w:w="3409" w:type="dxa"/>
            <w:shd w:val="clear" w:color="auto" w:fill="auto"/>
          </w:tcPr>
          <w:p w:rsidR="00015FA8" w:rsidRPr="0018311E" w:rsidRDefault="00015FA8" w:rsidP="00015FA8">
            <w:pPr>
              <w:suppressAutoHyphens/>
              <w:jc w:val="both"/>
              <w:rPr>
                <w:b/>
              </w:rPr>
            </w:pPr>
            <w:r w:rsidRPr="0018311E">
              <w:rPr>
                <w:shd w:val="clear" w:color="auto" w:fill="FFFFFF"/>
              </w:rPr>
              <w:t>Начальная цена права на заключение договора</w:t>
            </w:r>
          </w:p>
        </w:tc>
        <w:tc>
          <w:tcPr>
            <w:tcW w:w="10489" w:type="dxa"/>
            <w:shd w:val="clear" w:color="auto" w:fill="auto"/>
          </w:tcPr>
          <w:p w:rsidR="00015FA8" w:rsidRPr="00F84EFF" w:rsidRDefault="0017326D" w:rsidP="008F20F4">
            <w:pPr>
              <w:suppressAutoHyphens/>
              <w:ind w:left="33" w:firstLine="568"/>
              <w:jc w:val="both"/>
            </w:pPr>
            <w:r>
              <w:rPr>
                <w:b/>
              </w:rPr>
              <w:t>6 079 000</w:t>
            </w:r>
            <w:r w:rsidR="00730806" w:rsidRPr="00F84EFF">
              <w:rPr>
                <w:b/>
              </w:rPr>
              <w:t>,00</w:t>
            </w:r>
            <w:bookmarkStart w:id="0" w:name="_GoBack"/>
            <w:bookmarkEnd w:id="0"/>
            <w:r w:rsidR="00F82515" w:rsidRPr="00F84EFF">
              <w:rPr>
                <w:b/>
              </w:rPr>
              <w:t xml:space="preserve"> </w:t>
            </w:r>
            <w:r w:rsidR="003B3D9F" w:rsidRPr="00F84EFF">
              <w:rPr>
                <w:b/>
              </w:rPr>
              <w:t xml:space="preserve"> рублей</w:t>
            </w:r>
            <w:r w:rsidR="00015FA8" w:rsidRPr="00F84EFF">
              <w:rPr>
                <w:b/>
              </w:rPr>
              <w:t xml:space="preserve"> </w:t>
            </w:r>
            <w:r w:rsidR="00F84EFF" w:rsidRPr="00F84EFF">
              <w:rPr>
                <w:b/>
              </w:rPr>
              <w:t>(без учета НДС)</w:t>
            </w:r>
            <w:r w:rsidR="00F84EFF" w:rsidRPr="00F84EFF">
              <w:t xml:space="preserve"> - начальная цена права на заключение договора.</w:t>
            </w:r>
          </w:p>
          <w:p w:rsidR="008024AD" w:rsidRDefault="00730806" w:rsidP="004965EA">
            <w:pPr>
              <w:suppressAutoHyphens/>
              <w:ind w:left="33" w:firstLine="567"/>
              <w:jc w:val="both"/>
              <w:rPr>
                <w:rFonts w:ascii="PT Astra Serif" w:hAnsi="PT Astra Serif"/>
              </w:rPr>
            </w:pPr>
            <w:proofErr w:type="gramStart"/>
            <w:r w:rsidRPr="001D7276">
              <w:t>Начальная</w:t>
            </w:r>
            <w:r w:rsidRPr="00836705">
              <w:t xml:space="preserve"> цена права на заключение договора установлена в соответствии с требованиями Федерального закона от 29.07.1998 № 135-ФЗ «Об оценочной деятельности в Российской Федерации»,</w:t>
            </w:r>
            <w:r w:rsidRPr="00E87902">
              <w:t xml:space="preserve"> </w:t>
            </w:r>
            <w:r w:rsidRPr="00836705">
              <w:t xml:space="preserve">Постановлением Правительства РФ от 04.05.2021 № 701 </w:t>
            </w:r>
            <w:r w:rsidRPr="00730806">
              <w:t>«</w:t>
            </w:r>
            <w:r w:rsidRPr="00730806">
              <w:rPr>
                <w:rFonts w:ascii="PT Astra Serif" w:hAnsi="PT Astra Serif"/>
              </w:rPr>
              <w: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w:t>
            </w:r>
            <w:proofErr w:type="gramEnd"/>
            <w:r w:rsidRPr="00730806">
              <w:rPr>
                <w:rFonts w:ascii="PT Astra Serif" w:hAnsi="PT Astra Serif"/>
              </w:rPr>
              <w:t xml:space="preserve">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проведения торгов на право заключения 2 и более договоров о комплексном развитии территорий»</w:t>
            </w:r>
            <w:r w:rsidR="004965EA">
              <w:rPr>
                <w:rFonts w:ascii="PT Astra Serif" w:hAnsi="PT Astra Serif"/>
              </w:rPr>
              <w:t>.</w:t>
            </w:r>
          </w:p>
          <w:p w:rsidR="00015FA8" w:rsidRPr="003B3D9F" w:rsidRDefault="00015FA8" w:rsidP="004965EA">
            <w:pPr>
              <w:suppressAutoHyphens/>
              <w:ind w:left="33" w:firstLine="567"/>
              <w:jc w:val="both"/>
              <w:rPr>
                <w:b/>
              </w:rPr>
            </w:pPr>
          </w:p>
        </w:tc>
      </w:tr>
      <w:tr w:rsidR="0018311E" w:rsidRPr="0018311E" w:rsidTr="00666F36">
        <w:tc>
          <w:tcPr>
            <w:tcW w:w="560" w:type="dxa"/>
            <w:shd w:val="clear" w:color="auto" w:fill="auto"/>
          </w:tcPr>
          <w:p w:rsidR="00015FA8" w:rsidRPr="00C943E4" w:rsidRDefault="00C943E4" w:rsidP="003B3D9F">
            <w:pPr>
              <w:suppressAutoHyphens/>
              <w:jc w:val="center"/>
            </w:pPr>
            <w:r>
              <w:t>1</w:t>
            </w:r>
            <w:r w:rsidR="003B3D9F">
              <w:t>5</w:t>
            </w:r>
          </w:p>
        </w:tc>
        <w:tc>
          <w:tcPr>
            <w:tcW w:w="3409" w:type="dxa"/>
            <w:shd w:val="clear" w:color="auto" w:fill="auto"/>
          </w:tcPr>
          <w:p w:rsidR="00015FA8" w:rsidRDefault="00015FA8" w:rsidP="00015FA8">
            <w:pPr>
              <w:suppressAutoHyphens/>
              <w:jc w:val="both"/>
              <w:rPr>
                <w:shd w:val="clear" w:color="auto" w:fill="FFFFFF"/>
              </w:rPr>
            </w:pPr>
            <w:r w:rsidRPr="0018311E">
              <w:rPr>
                <w:shd w:val="clear" w:color="auto" w:fill="FFFFFF"/>
              </w:rPr>
              <w:t xml:space="preserve">Шаг аукциона </w:t>
            </w:r>
          </w:p>
          <w:p w:rsidR="0017326D" w:rsidRDefault="0017326D" w:rsidP="00015FA8">
            <w:pPr>
              <w:suppressAutoHyphens/>
              <w:jc w:val="both"/>
              <w:rPr>
                <w:shd w:val="clear" w:color="auto" w:fill="FFFFFF"/>
              </w:rPr>
            </w:pPr>
          </w:p>
          <w:p w:rsidR="0017326D" w:rsidRPr="0018311E" w:rsidRDefault="0017326D" w:rsidP="00015FA8">
            <w:pPr>
              <w:suppressAutoHyphens/>
              <w:jc w:val="both"/>
              <w:rPr>
                <w:shd w:val="clear" w:color="auto" w:fill="FFFFFF"/>
              </w:rPr>
            </w:pPr>
          </w:p>
        </w:tc>
        <w:tc>
          <w:tcPr>
            <w:tcW w:w="10489" w:type="dxa"/>
            <w:shd w:val="clear" w:color="auto" w:fill="auto"/>
          </w:tcPr>
          <w:p w:rsidR="00015FA8" w:rsidRDefault="0017326D" w:rsidP="004965EA">
            <w:pPr>
              <w:suppressAutoHyphens/>
              <w:ind w:left="33" w:firstLine="567"/>
              <w:jc w:val="both"/>
            </w:pPr>
            <w:r>
              <w:rPr>
                <w:b/>
              </w:rPr>
              <w:t>303 950</w:t>
            </w:r>
            <w:r w:rsidR="00861B0B" w:rsidRPr="00861B0B">
              <w:rPr>
                <w:b/>
              </w:rPr>
              <w:t>,00 рублей</w:t>
            </w:r>
            <w:r w:rsidR="00861B0B">
              <w:t xml:space="preserve"> - 5</w:t>
            </w:r>
            <w:r w:rsidR="00015FA8" w:rsidRPr="0018311E">
              <w:t>% от начальной цены предмета аукциона</w:t>
            </w:r>
            <w:r w:rsidR="00861B0B">
              <w:t xml:space="preserve"> </w:t>
            </w:r>
          </w:p>
          <w:p w:rsidR="003B3D9F" w:rsidRPr="0018311E" w:rsidRDefault="003B3D9F" w:rsidP="004965EA">
            <w:pPr>
              <w:suppressAutoHyphens/>
              <w:ind w:left="33" w:firstLine="567"/>
              <w:jc w:val="both"/>
            </w:pPr>
          </w:p>
        </w:tc>
      </w:tr>
      <w:tr w:rsidR="003B3D9F" w:rsidRPr="0018311E" w:rsidTr="00666F36">
        <w:tc>
          <w:tcPr>
            <w:tcW w:w="560" w:type="dxa"/>
            <w:shd w:val="clear" w:color="auto" w:fill="auto"/>
          </w:tcPr>
          <w:p w:rsidR="003B3D9F" w:rsidRPr="00C943E4" w:rsidRDefault="003B3D9F" w:rsidP="003B3D9F">
            <w:pPr>
              <w:suppressAutoHyphens/>
              <w:jc w:val="center"/>
            </w:pPr>
            <w:r>
              <w:lastRenderedPageBreak/>
              <w:t>16</w:t>
            </w:r>
          </w:p>
        </w:tc>
        <w:tc>
          <w:tcPr>
            <w:tcW w:w="3409" w:type="dxa"/>
            <w:shd w:val="clear" w:color="auto" w:fill="auto"/>
          </w:tcPr>
          <w:p w:rsidR="003B3D9F" w:rsidRPr="0018311E" w:rsidRDefault="003B3D9F" w:rsidP="00DF2223">
            <w:pPr>
              <w:suppressAutoHyphens/>
              <w:jc w:val="both"/>
            </w:pPr>
            <w:r w:rsidRPr="0018311E">
              <w:rPr>
                <w:shd w:val="clear" w:color="auto" w:fill="FFFFFF"/>
              </w:rPr>
              <w:t>Размер задатка за участие в торгах, срок и порядок его внесения, реквизиты счета для перечисления задатка</w:t>
            </w:r>
          </w:p>
        </w:tc>
        <w:tc>
          <w:tcPr>
            <w:tcW w:w="10489" w:type="dxa"/>
            <w:shd w:val="clear" w:color="auto" w:fill="auto"/>
          </w:tcPr>
          <w:p w:rsidR="003B3D9F" w:rsidRDefault="003B3D9F" w:rsidP="004965EA">
            <w:pPr>
              <w:suppressAutoHyphens/>
              <w:ind w:left="33" w:firstLine="567"/>
              <w:jc w:val="both"/>
              <w:rPr>
                <w:rFonts w:eastAsia="Calibri"/>
                <w:b/>
              </w:rPr>
            </w:pPr>
            <w:r>
              <w:rPr>
                <w:rFonts w:eastAsia="Calibri"/>
              </w:rPr>
              <w:t xml:space="preserve">1. </w:t>
            </w:r>
            <w:r w:rsidRPr="0018311E">
              <w:rPr>
                <w:rFonts w:eastAsia="Calibri"/>
              </w:rPr>
              <w:t>Участники, подающие заявки на участие в электронном аукционе, вносят денежные средства в качестве задатка в размере</w:t>
            </w:r>
            <w:r>
              <w:rPr>
                <w:rFonts w:eastAsia="Calibri"/>
              </w:rPr>
              <w:t xml:space="preserve"> </w:t>
            </w:r>
            <w:r w:rsidR="007D5441">
              <w:rPr>
                <w:rFonts w:eastAsia="Calibri"/>
              </w:rPr>
              <w:t>–</w:t>
            </w:r>
            <w:r>
              <w:rPr>
                <w:rFonts w:eastAsia="Calibri"/>
              </w:rPr>
              <w:t xml:space="preserve"> </w:t>
            </w:r>
            <w:r w:rsidR="007D5441">
              <w:rPr>
                <w:b/>
              </w:rPr>
              <w:t>1 215 800</w:t>
            </w:r>
            <w:r w:rsidRPr="00E66DA3">
              <w:rPr>
                <w:b/>
              </w:rPr>
              <w:t>,00</w:t>
            </w:r>
            <w:r>
              <w:rPr>
                <w:rFonts w:eastAsia="Calibri"/>
                <w:b/>
              </w:rPr>
              <w:t xml:space="preserve"> рублей, что составляет 2</w:t>
            </w:r>
            <w:r w:rsidRPr="0018311E">
              <w:rPr>
                <w:rFonts w:eastAsia="Calibri"/>
                <w:b/>
              </w:rPr>
              <w:t xml:space="preserve">0 </w:t>
            </w:r>
            <w:r>
              <w:rPr>
                <w:rFonts w:eastAsia="Calibri"/>
                <w:b/>
              </w:rPr>
              <w:t>%</w:t>
            </w:r>
            <w:r w:rsidRPr="0018311E">
              <w:rPr>
                <w:rFonts w:eastAsia="Calibri"/>
                <w:b/>
              </w:rPr>
              <w:t xml:space="preserve"> от начальной цены предмета аукциона.</w:t>
            </w:r>
          </w:p>
          <w:p w:rsidR="003B3D9F" w:rsidRPr="0018311E" w:rsidRDefault="003B3D9F" w:rsidP="004965EA">
            <w:pPr>
              <w:ind w:left="33" w:firstLine="567"/>
              <w:jc w:val="both"/>
              <w:rPr>
                <w:rFonts w:eastAsia="Calibri"/>
              </w:rPr>
            </w:pPr>
            <w:r>
              <w:rPr>
                <w:rFonts w:eastAsia="Calibri"/>
              </w:rPr>
              <w:t xml:space="preserve">2. </w:t>
            </w:r>
            <w:proofErr w:type="gramStart"/>
            <w:r>
              <w:rPr>
                <w:rFonts w:eastAsia="Calibri"/>
              </w:rPr>
              <w:t xml:space="preserve">Внесение участником торгов денежных средств в  качестве задатка на участие в торгах </w:t>
            </w:r>
            <w:r w:rsidRPr="0018311E">
              <w:rPr>
                <w:rFonts w:eastAsia="Calibri"/>
              </w:rPr>
              <w:t>осуществляется на банковский счет такого участника торгов, открытый в одном из банков, перечень которых утвержден</w:t>
            </w:r>
            <w:r>
              <w:rPr>
                <w:rFonts w:eastAsia="Calibri"/>
              </w:rPr>
              <w:t xml:space="preserve"> в  соответствии с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 </w:t>
            </w:r>
            <w:r w:rsidRPr="0018311E">
              <w:rPr>
                <w:rFonts w:eastAsia="Calibri"/>
              </w:rPr>
              <w:t>распоряжением Прав</w:t>
            </w:r>
            <w:r>
              <w:rPr>
                <w:rFonts w:eastAsia="Calibri"/>
              </w:rPr>
              <w:t>и</w:t>
            </w:r>
            <w:r w:rsidRPr="0018311E">
              <w:rPr>
                <w:rFonts w:eastAsia="Calibri"/>
              </w:rPr>
              <w:t>тельства Российской Федерации от</w:t>
            </w:r>
            <w:proofErr w:type="gramEnd"/>
            <w:r>
              <w:rPr>
                <w:rFonts w:eastAsia="Calibri"/>
              </w:rPr>
              <w:t xml:space="preserve"> 13 июля 2018  №</w:t>
            </w:r>
            <w:r w:rsidRPr="0018311E">
              <w:rPr>
                <w:rFonts w:eastAsia="Calibri"/>
              </w:rPr>
              <w:t xml:space="preserve"> 1451-р (далее - специальный счет).</w:t>
            </w:r>
          </w:p>
          <w:p w:rsidR="003B3D9F" w:rsidRPr="00CA02AF" w:rsidRDefault="003B3D9F" w:rsidP="004965EA">
            <w:pPr>
              <w:ind w:left="33" w:firstLine="567"/>
              <w:jc w:val="both"/>
              <w:rPr>
                <w:rFonts w:eastAsia="Calibri"/>
              </w:rPr>
            </w:pPr>
            <w:proofErr w:type="gramStart"/>
            <w:r w:rsidRPr="0018311E">
              <w:rPr>
                <w:rFonts w:eastAsia="Calibri"/>
              </w:rPr>
              <w:t xml:space="preserve">В целях блокирования и прекращения блокирования денежных средств 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w:t>
            </w:r>
            <w:r>
              <w:rPr>
                <w:rFonts w:eastAsia="Calibri"/>
              </w:rPr>
              <w:t xml:space="preserve">частью 7 статьи 44 Федерального закона </w:t>
            </w:r>
            <w:r w:rsidR="007D5441">
              <w:rPr>
                <w:rFonts w:eastAsia="Calibri"/>
              </w:rPr>
              <w:t xml:space="preserve">         </w:t>
            </w:r>
            <w:r>
              <w:rPr>
                <w:rFonts w:eastAsia="Calibri"/>
              </w:rPr>
              <w:t xml:space="preserve">«О контрактной системе в сфере закупок товаров, работ, услуг для обеспечения государственных и муниципальных нужд», </w:t>
            </w:r>
            <w:r w:rsidRPr="00E2197A">
              <w:rPr>
                <w:rFonts w:eastAsia="Calibri"/>
              </w:rPr>
              <w:t>постановлением Правительства РФ от 30.05.2018 № 626 «О требованиях к договору специального счета и порядку</w:t>
            </w:r>
            <w:proofErr w:type="gramEnd"/>
            <w:r w:rsidRPr="00E2197A">
              <w:rPr>
                <w:rFonts w:eastAsia="Calibri"/>
              </w:rPr>
              <w:t xml:space="preserve">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w:t>
            </w:r>
            <w:r>
              <w:rPr>
                <w:rFonts w:eastAsia="Calibri"/>
              </w:rPr>
              <w:t>.</w:t>
            </w:r>
          </w:p>
          <w:p w:rsidR="003B3D9F" w:rsidRPr="0018311E" w:rsidRDefault="003B3D9F" w:rsidP="004965EA">
            <w:pPr>
              <w:ind w:left="33" w:firstLine="567"/>
              <w:jc w:val="both"/>
              <w:rPr>
                <w:rFonts w:eastAsia="Calibri"/>
              </w:rPr>
            </w:pPr>
            <w:r>
              <w:rPr>
                <w:rFonts w:eastAsia="Calibri"/>
              </w:rPr>
              <w:t xml:space="preserve">3. </w:t>
            </w:r>
            <w:r w:rsidRPr="0018311E">
              <w:rPr>
                <w:rFonts w:eastAsia="Calibri"/>
              </w:rPr>
              <w:t>Денежные средства блокируются банком на основании информации, полученной от оператора электронной площадки, в размере задатка, указанного организатором в извещении о проведен</w:t>
            </w:r>
            <w:proofErr w:type="gramStart"/>
            <w:r w:rsidRPr="0018311E">
              <w:rPr>
                <w:rFonts w:eastAsia="Calibri"/>
              </w:rPr>
              <w:t>ии ау</w:t>
            </w:r>
            <w:proofErr w:type="gramEnd"/>
            <w:r w:rsidRPr="0018311E">
              <w:rPr>
                <w:rFonts w:eastAsia="Calibri"/>
              </w:rPr>
              <w:t>кциона в электронной форме, при условии наличия соответствующих свободных денежных средств на счете участника.</w:t>
            </w:r>
          </w:p>
          <w:p w:rsidR="003B3D9F" w:rsidRPr="0018311E" w:rsidRDefault="003B3D9F" w:rsidP="004965EA">
            <w:pPr>
              <w:ind w:left="33" w:firstLine="567"/>
              <w:jc w:val="both"/>
              <w:rPr>
                <w:rFonts w:eastAsia="Calibri"/>
              </w:rPr>
            </w:pPr>
            <w:r>
              <w:rPr>
                <w:rFonts w:eastAsia="Calibri"/>
              </w:rPr>
              <w:t xml:space="preserve">4. </w:t>
            </w:r>
            <w:r w:rsidRPr="0018311E">
              <w:rPr>
                <w:rFonts w:eastAsia="Calibri"/>
              </w:rPr>
              <w:t>Денежные средства, внесенные в качестве задатка участником электронного аукциона, признанным его победителем, не возвращаются в случае, если победитель уклонился от подписания договора.</w:t>
            </w:r>
          </w:p>
          <w:p w:rsidR="003B3D9F" w:rsidRPr="0018311E" w:rsidRDefault="003B3D9F" w:rsidP="004965EA">
            <w:pPr>
              <w:ind w:left="33" w:firstLine="567"/>
              <w:jc w:val="both"/>
              <w:rPr>
                <w:rFonts w:eastAsia="Calibri"/>
              </w:rPr>
            </w:pPr>
            <w:r>
              <w:rPr>
                <w:rFonts w:eastAsia="Calibri"/>
              </w:rPr>
              <w:t xml:space="preserve">5. </w:t>
            </w:r>
            <w:r w:rsidRPr="0018311E">
              <w:rPr>
                <w:rFonts w:eastAsia="Calibri"/>
              </w:rPr>
              <w:t xml:space="preserve">Банк на основании информации, полученной от оператора электронной площадки, прекращает блокирование денежных средств участников в размере задатка в случае, если они не приняли участие в аукционе, по факту публикации протокола проведения аукциона. </w:t>
            </w:r>
          </w:p>
          <w:p w:rsidR="003B3D9F" w:rsidRPr="0018311E" w:rsidRDefault="003B3D9F" w:rsidP="004965EA">
            <w:pPr>
              <w:ind w:left="33" w:firstLine="567"/>
              <w:jc w:val="both"/>
              <w:rPr>
                <w:rFonts w:eastAsia="Calibri"/>
              </w:rPr>
            </w:pPr>
            <w:r>
              <w:rPr>
                <w:rFonts w:eastAsia="Calibri"/>
              </w:rPr>
              <w:t xml:space="preserve">6. </w:t>
            </w:r>
            <w:r w:rsidRPr="0018311E">
              <w:rPr>
                <w:rFonts w:eastAsia="Calibri"/>
              </w:rPr>
              <w:t>При заключении договора с победителем аукциона, сумма внесенного им задатка засчитывается в счет исполнения обязательств по оплате права на заключение договора.</w:t>
            </w:r>
          </w:p>
          <w:p w:rsidR="003B3D9F" w:rsidRPr="0018311E" w:rsidRDefault="003B3D9F" w:rsidP="004965EA">
            <w:pPr>
              <w:ind w:left="33" w:firstLine="567"/>
              <w:jc w:val="both"/>
              <w:rPr>
                <w:rFonts w:eastAsia="Calibri"/>
              </w:rPr>
            </w:pPr>
            <w:r>
              <w:rPr>
                <w:rFonts w:eastAsia="Calibri"/>
              </w:rPr>
              <w:t xml:space="preserve">7. </w:t>
            </w:r>
            <w:r w:rsidRPr="0018311E">
              <w:rPr>
                <w:rFonts w:eastAsia="Calibri"/>
              </w:rPr>
              <w:t>Банк на основании информации, полученной от оператора электронной площадки, осуществляет перевод задатка, внесенного участником электронного аукциона, признанным его победителем, на лицевой счет заказчика.</w:t>
            </w:r>
          </w:p>
          <w:p w:rsidR="003B3D9F" w:rsidRPr="0018311E" w:rsidRDefault="003B3D9F" w:rsidP="004965EA">
            <w:pPr>
              <w:ind w:left="33" w:firstLine="567"/>
              <w:jc w:val="both"/>
              <w:rPr>
                <w:rFonts w:eastAsia="Calibri"/>
              </w:rPr>
            </w:pPr>
          </w:p>
          <w:p w:rsidR="003B3D9F" w:rsidRPr="0018311E" w:rsidRDefault="003B3D9F" w:rsidP="004965EA">
            <w:pPr>
              <w:pStyle w:val="a9"/>
              <w:spacing w:line="240" w:lineRule="atLeast"/>
              <w:ind w:left="33" w:firstLine="567"/>
              <w:rPr>
                <w:rFonts w:eastAsia="Calibri"/>
                <w:i/>
                <w:szCs w:val="24"/>
              </w:rPr>
            </w:pPr>
            <w:r w:rsidRPr="0018311E">
              <w:rPr>
                <w:rFonts w:eastAsia="Calibri"/>
                <w:i/>
              </w:rPr>
              <w:t xml:space="preserve">Задаток должен быть внесен заявителем и поступить на </w:t>
            </w:r>
            <w:r>
              <w:rPr>
                <w:rFonts w:eastAsia="Calibri"/>
                <w:i/>
              </w:rPr>
              <w:t>специальный</w:t>
            </w:r>
            <w:r w:rsidRPr="0018311E">
              <w:rPr>
                <w:rFonts w:eastAsia="Calibri"/>
                <w:i/>
              </w:rPr>
              <w:t xml:space="preserve"> счет не позднее времени, даты окончания подачи заявок на участие в торгах.</w:t>
            </w:r>
          </w:p>
        </w:tc>
      </w:tr>
      <w:tr w:rsidR="008744C9" w:rsidRPr="0018311E" w:rsidTr="00666F36">
        <w:tc>
          <w:tcPr>
            <w:tcW w:w="560" w:type="dxa"/>
            <w:shd w:val="clear" w:color="auto" w:fill="auto"/>
          </w:tcPr>
          <w:p w:rsidR="008744C9" w:rsidRPr="00C943E4" w:rsidRDefault="00C943E4" w:rsidP="004F44BD">
            <w:pPr>
              <w:suppressAutoHyphens/>
              <w:jc w:val="center"/>
            </w:pPr>
            <w:r>
              <w:t>1</w:t>
            </w:r>
            <w:r w:rsidR="004F44BD">
              <w:t>7</w:t>
            </w:r>
          </w:p>
        </w:tc>
        <w:tc>
          <w:tcPr>
            <w:tcW w:w="3409" w:type="dxa"/>
            <w:shd w:val="clear" w:color="auto" w:fill="auto"/>
          </w:tcPr>
          <w:p w:rsidR="002406B7" w:rsidRDefault="008744C9" w:rsidP="00015FA8">
            <w:pPr>
              <w:suppressAutoHyphens/>
              <w:jc w:val="both"/>
              <w:rPr>
                <w:shd w:val="clear" w:color="auto" w:fill="FFFFFF"/>
              </w:rPr>
            </w:pPr>
            <w:r>
              <w:rPr>
                <w:shd w:val="clear" w:color="auto" w:fill="FFFFFF"/>
              </w:rPr>
              <w:t>Срок действия договора о комплексном развитии незастроенной территории</w:t>
            </w:r>
          </w:p>
          <w:p w:rsidR="007D5441" w:rsidRDefault="007D5441" w:rsidP="00015FA8">
            <w:pPr>
              <w:suppressAutoHyphens/>
              <w:jc w:val="both"/>
              <w:rPr>
                <w:shd w:val="clear" w:color="auto" w:fill="FFFFFF"/>
              </w:rPr>
            </w:pPr>
          </w:p>
          <w:p w:rsidR="00B2795A" w:rsidRPr="0018311E" w:rsidRDefault="00B2795A" w:rsidP="00015FA8">
            <w:pPr>
              <w:suppressAutoHyphens/>
              <w:jc w:val="both"/>
              <w:rPr>
                <w:shd w:val="clear" w:color="auto" w:fill="FFFFFF"/>
              </w:rPr>
            </w:pPr>
          </w:p>
        </w:tc>
        <w:tc>
          <w:tcPr>
            <w:tcW w:w="10489" w:type="dxa"/>
            <w:shd w:val="clear" w:color="auto" w:fill="auto"/>
          </w:tcPr>
          <w:p w:rsidR="008744C9" w:rsidRPr="00861B0B" w:rsidRDefault="008744C9" w:rsidP="00C35A6B">
            <w:pPr>
              <w:suppressAutoHyphens/>
              <w:ind w:left="33" w:firstLine="568"/>
              <w:jc w:val="both"/>
              <w:rPr>
                <w:b/>
              </w:rPr>
            </w:pPr>
            <w:r>
              <w:rPr>
                <w:b/>
              </w:rPr>
              <w:t xml:space="preserve">7 лет </w:t>
            </w:r>
          </w:p>
        </w:tc>
      </w:tr>
      <w:tr w:rsidR="0018311E" w:rsidRPr="0018311E" w:rsidTr="00666F36">
        <w:tc>
          <w:tcPr>
            <w:tcW w:w="560" w:type="dxa"/>
            <w:shd w:val="clear" w:color="auto" w:fill="auto"/>
          </w:tcPr>
          <w:p w:rsidR="00015FA8" w:rsidRPr="00C943E4" w:rsidRDefault="004F44BD" w:rsidP="004F44BD">
            <w:pPr>
              <w:suppressAutoHyphens/>
              <w:jc w:val="center"/>
            </w:pPr>
            <w:r>
              <w:lastRenderedPageBreak/>
              <w:t>18</w:t>
            </w:r>
          </w:p>
        </w:tc>
        <w:tc>
          <w:tcPr>
            <w:tcW w:w="3409" w:type="dxa"/>
            <w:shd w:val="clear" w:color="auto" w:fill="auto"/>
          </w:tcPr>
          <w:p w:rsidR="00015FA8" w:rsidRPr="0018311E" w:rsidRDefault="00015FA8" w:rsidP="00015FA8">
            <w:pPr>
              <w:suppressAutoHyphens/>
              <w:jc w:val="both"/>
              <w:rPr>
                <w:shd w:val="clear" w:color="auto" w:fill="FFFFFF"/>
              </w:rPr>
            </w:pPr>
            <w:r w:rsidRPr="0018311E">
              <w:rPr>
                <w:shd w:val="clear" w:color="auto" w:fill="FFFFFF"/>
              </w:rPr>
              <w:t>Требования к участникам аукциона в электронной форме</w:t>
            </w:r>
          </w:p>
        </w:tc>
        <w:tc>
          <w:tcPr>
            <w:tcW w:w="10489" w:type="dxa"/>
            <w:shd w:val="clear" w:color="auto" w:fill="auto"/>
          </w:tcPr>
          <w:p w:rsidR="008744C9" w:rsidRPr="009C09B8" w:rsidRDefault="00015FA8" w:rsidP="004965EA">
            <w:pPr>
              <w:ind w:left="33" w:firstLine="567"/>
              <w:jc w:val="both"/>
            </w:pPr>
            <w:proofErr w:type="gramStart"/>
            <w:r w:rsidRPr="0018311E">
              <w:t xml:space="preserve">В соответствии с </w:t>
            </w:r>
            <w:hyperlink r:id="rId13" w:history="1">
              <w:r w:rsidRPr="0018311E">
                <w:rPr>
                  <w:rStyle w:val="a4"/>
                  <w:color w:val="auto"/>
                  <w:u w:val="none"/>
                </w:rPr>
                <w:t>частью 6 статьи 69</w:t>
              </w:r>
            </w:hyperlink>
            <w:r w:rsidRPr="0018311E">
              <w:t xml:space="preserve"> Градостроительного кодекса Российской Федерации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w:t>
            </w:r>
            <w:r w:rsidRPr="0018311E">
              <w:rPr>
                <w:i/>
              </w:rPr>
              <w:t xml:space="preserve">имеет за последние пять лет, предшествующих дате проведения торгов, опыт участия в </w:t>
            </w:r>
            <w:r w:rsidRPr="00DB7271">
              <w:rPr>
                <w:i/>
              </w:rPr>
              <w:t>строительстве объектов капитального строительства</w:t>
            </w:r>
            <w:proofErr w:type="gramEnd"/>
            <w:r w:rsidRPr="00DB7271">
              <w:rPr>
                <w:i/>
              </w:rPr>
              <w:t xml:space="preserve"> </w:t>
            </w:r>
            <w:proofErr w:type="gramStart"/>
            <w:r w:rsidRPr="00DB7271">
              <w:rPr>
                <w:i/>
              </w:rPr>
              <w:t>в совокупном объеме не менее десяти процентов от объема строительства, предусмотренного решением о комплекс</w:t>
            </w:r>
            <w:r w:rsidR="009C09B8">
              <w:rPr>
                <w:i/>
              </w:rPr>
              <w:t xml:space="preserve">ном развитии территории, </w:t>
            </w:r>
            <w:r w:rsidR="009C09B8" w:rsidRPr="009C09B8">
              <w:t>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2E38AD" w:rsidRPr="007D5441" w:rsidRDefault="002E38AD" w:rsidP="004965EA">
            <w:pPr>
              <w:ind w:left="33" w:firstLine="567"/>
              <w:jc w:val="both"/>
              <w:rPr>
                <w:color w:val="000000" w:themeColor="text1"/>
              </w:rPr>
            </w:pPr>
            <w:r w:rsidRPr="007D5441">
              <w:rPr>
                <w:color w:val="000000" w:themeColor="text1"/>
              </w:rPr>
              <w:t xml:space="preserve">В границах территории </w:t>
            </w:r>
            <w:r w:rsidRPr="007D5441">
              <w:rPr>
                <w:b/>
                <w:color w:val="000000" w:themeColor="text1"/>
              </w:rPr>
              <w:t>земельного участка с кадастровым номером 42:04:0208001:29 подлежит строительству не менее 5500 кв</w:t>
            </w:r>
            <w:proofErr w:type="gramStart"/>
            <w:r w:rsidRPr="007D5441">
              <w:rPr>
                <w:b/>
                <w:color w:val="000000" w:themeColor="text1"/>
              </w:rPr>
              <w:t>.м</w:t>
            </w:r>
            <w:proofErr w:type="gramEnd"/>
            <w:r w:rsidRPr="007D5441">
              <w:rPr>
                <w:b/>
                <w:color w:val="000000" w:themeColor="text1"/>
              </w:rPr>
              <w:t xml:space="preserve"> общей площади жилых помещений.</w:t>
            </w:r>
          </w:p>
        </w:tc>
      </w:tr>
      <w:tr w:rsidR="0018311E" w:rsidRPr="0018311E" w:rsidTr="00666F36">
        <w:tc>
          <w:tcPr>
            <w:tcW w:w="560" w:type="dxa"/>
            <w:shd w:val="clear" w:color="auto" w:fill="auto"/>
          </w:tcPr>
          <w:p w:rsidR="00015FA8" w:rsidRPr="00C943E4" w:rsidRDefault="004F44BD" w:rsidP="004F44BD">
            <w:pPr>
              <w:suppressAutoHyphens/>
              <w:jc w:val="center"/>
            </w:pPr>
            <w:r>
              <w:t>19</w:t>
            </w:r>
          </w:p>
        </w:tc>
        <w:tc>
          <w:tcPr>
            <w:tcW w:w="3409" w:type="dxa"/>
            <w:shd w:val="clear" w:color="auto" w:fill="auto"/>
          </w:tcPr>
          <w:p w:rsidR="007C1C3B" w:rsidRDefault="00015FA8" w:rsidP="00015FA8">
            <w:pPr>
              <w:jc w:val="both"/>
            </w:pPr>
            <w:r w:rsidRPr="0018311E">
              <w:rPr>
                <w:shd w:val="clear" w:color="auto" w:fill="FFFFFF"/>
              </w:rPr>
              <w:t xml:space="preserve">Требования к содержанию и форме заявки на участие в торгах, </w:t>
            </w:r>
            <w:r w:rsidRPr="0018311E">
              <w:t>в том числе к указанию реквизитов счета для возврата задатка за участие в торгах участнику торгов, адрес электронной почты заявителя для направления ему организатором торгов связанной с их организацией, проведением и итогами информации</w:t>
            </w:r>
            <w:r w:rsidR="007C1C3B">
              <w:t xml:space="preserve">. </w:t>
            </w:r>
          </w:p>
          <w:p w:rsidR="00015FA8" w:rsidRPr="0018311E" w:rsidRDefault="007C1C3B" w:rsidP="00015FA8">
            <w:pPr>
              <w:jc w:val="both"/>
            </w:pPr>
            <w:r>
              <w:t>Перечень представляемых заявителем документов.</w:t>
            </w:r>
          </w:p>
          <w:p w:rsidR="00015FA8" w:rsidRPr="0018311E" w:rsidRDefault="00015FA8" w:rsidP="00015FA8">
            <w:pPr>
              <w:suppressAutoHyphens/>
              <w:jc w:val="both"/>
              <w:rPr>
                <w:shd w:val="clear" w:color="auto" w:fill="FFFFFF"/>
              </w:rPr>
            </w:pPr>
          </w:p>
        </w:tc>
        <w:tc>
          <w:tcPr>
            <w:tcW w:w="10489" w:type="dxa"/>
            <w:shd w:val="clear" w:color="auto" w:fill="auto"/>
          </w:tcPr>
          <w:p w:rsidR="00015FA8" w:rsidRPr="0018311E" w:rsidRDefault="00015FA8" w:rsidP="004965EA">
            <w:pPr>
              <w:ind w:left="33" w:firstLine="567"/>
              <w:jc w:val="both"/>
              <w:rPr>
                <w:b/>
              </w:rPr>
            </w:pPr>
            <w:r w:rsidRPr="0018311E">
              <w:rPr>
                <w:b/>
              </w:rPr>
              <w:t>Для участия в торгах заявитель представляет в установленный в извещении о проведении торгов срок и в предусмотренном в извещении порядке следующие документы:</w:t>
            </w:r>
          </w:p>
          <w:p w:rsidR="00015FA8" w:rsidRPr="0018311E" w:rsidRDefault="00015FA8" w:rsidP="004965EA">
            <w:pPr>
              <w:ind w:left="33" w:firstLine="567"/>
              <w:jc w:val="both"/>
            </w:pPr>
            <w:r w:rsidRPr="0018311E">
              <w:t>а) заявка на участие в торгах в соответствии с уста</w:t>
            </w:r>
            <w:r w:rsidR="009877D3">
              <w:t>новленной формой (Приложение № 2</w:t>
            </w:r>
            <w:r w:rsidRPr="0018311E">
              <w:t xml:space="preserve"> к </w:t>
            </w:r>
            <w:r w:rsidR="00B71412">
              <w:t xml:space="preserve">настоящему </w:t>
            </w:r>
            <w:r w:rsidRPr="0018311E">
              <w:t>Извещению);</w:t>
            </w:r>
          </w:p>
          <w:p w:rsidR="00015FA8" w:rsidRPr="0018311E" w:rsidRDefault="00015FA8" w:rsidP="004965EA">
            <w:pPr>
              <w:ind w:left="33" w:firstLine="567"/>
              <w:jc w:val="both"/>
            </w:pPr>
            <w:r w:rsidRPr="0018311E">
              <w:t>б) выписка из Единого государственного реестра юридических лиц;</w:t>
            </w:r>
          </w:p>
          <w:p w:rsidR="00932A35" w:rsidRDefault="00015FA8" w:rsidP="004965EA">
            <w:pPr>
              <w:autoSpaceDE w:val="0"/>
              <w:autoSpaceDN w:val="0"/>
              <w:adjustRightInd w:val="0"/>
              <w:ind w:left="33" w:firstLine="567"/>
              <w:jc w:val="both"/>
            </w:pPr>
            <w:proofErr w:type="gramStart"/>
            <w:r w:rsidRPr="0018311E">
              <w:t xml:space="preserve">в) </w:t>
            </w:r>
            <w:r w:rsidR="00C42F98" w:rsidRPr="00CA07B9">
              <w:t xml:space="preserve">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 а именно: </w:t>
            </w:r>
            <w:proofErr w:type="gramEnd"/>
          </w:p>
          <w:p w:rsidR="002406B7" w:rsidRDefault="002406B7" w:rsidP="004965EA">
            <w:pPr>
              <w:autoSpaceDE w:val="0"/>
              <w:autoSpaceDN w:val="0"/>
              <w:adjustRightInd w:val="0"/>
              <w:ind w:left="33" w:firstLine="567"/>
              <w:jc w:val="both"/>
              <w:rPr>
                <w:rFonts w:eastAsia="Calibri"/>
              </w:rPr>
            </w:pPr>
            <w:proofErr w:type="gramStart"/>
            <w:r>
              <w:t xml:space="preserve">- </w:t>
            </w:r>
            <w:r w:rsidR="00C42F98" w:rsidRPr="00CA07B9">
              <w:t>удостоверенные в установленном порядке копии выданных за последние пять лет разрешений на ввод в эксплуатацию объектов капитального строительства, выданные в отношении объектов капитального строительства, при строительстве которых  юридическое лицо, являющееся заявителем на участие в торгах, или его учредитель (участник), или любое из его дочерних обществ, или его основное общество, или любое из дочерних обществ его основного общества выступали в качестве</w:t>
            </w:r>
            <w:proofErr w:type="gramEnd"/>
            <w:r w:rsidR="00C42F98" w:rsidRPr="00CA07B9">
              <w:t xml:space="preserve"> застройщика, и (или) технического заказчика, и (или) генерального подрядчика в соответствии с договором строительного подряда и составляющие в совокупном объеме не менее 10 (десяти) </w:t>
            </w:r>
            <w:r w:rsidR="00C42F98" w:rsidRPr="002E38AD">
              <w:t xml:space="preserve">процентов объема предварительного расчета планируемого строительства жилья, предусмотренного решением о комплексном развитии </w:t>
            </w:r>
            <w:r w:rsidR="00C42F98" w:rsidRPr="0044173F">
              <w:t>территории</w:t>
            </w:r>
            <w:r w:rsidR="00B71412">
              <w:rPr>
                <w:rFonts w:eastAsia="Calibri"/>
              </w:rPr>
              <w:t xml:space="preserve"> </w:t>
            </w:r>
            <w:r w:rsidR="00666F36">
              <w:rPr>
                <w:rFonts w:eastAsia="Calibri"/>
              </w:rPr>
              <w:t xml:space="preserve">                  </w:t>
            </w:r>
            <w:r w:rsidR="00B71412" w:rsidRPr="007D5441">
              <w:rPr>
                <w:rFonts w:eastAsia="Calibri"/>
              </w:rPr>
              <w:t>(5500 кв.м)</w:t>
            </w:r>
            <w:r w:rsidRPr="007D5441">
              <w:rPr>
                <w:rFonts w:eastAsia="Calibri"/>
              </w:rPr>
              <w:t>.</w:t>
            </w:r>
            <w:r w:rsidR="00B71412" w:rsidRPr="007D5441">
              <w:rPr>
                <w:rFonts w:eastAsia="Calibri"/>
              </w:rPr>
              <w:t xml:space="preserve"> </w:t>
            </w:r>
            <w:r w:rsidR="00013C4C" w:rsidRPr="007D5441">
              <w:rPr>
                <w:rFonts w:eastAsia="Calibri"/>
              </w:rPr>
              <w:t>(10% от 5500=550</w:t>
            </w:r>
            <w:r w:rsidR="00907FE0" w:rsidRPr="007D5441">
              <w:rPr>
                <w:rFonts w:eastAsia="Calibri"/>
              </w:rPr>
              <w:t xml:space="preserve"> </w:t>
            </w:r>
            <w:r w:rsidR="00013C4C" w:rsidRPr="007D5441">
              <w:rPr>
                <w:rFonts w:eastAsia="Calibri"/>
              </w:rPr>
              <w:t>кв.м)</w:t>
            </w:r>
            <w:r w:rsidR="00350B86">
              <w:rPr>
                <w:rFonts w:eastAsia="Calibri"/>
              </w:rPr>
              <w:t>.</w:t>
            </w:r>
          </w:p>
          <w:p w:rsidR="00E922B9" w:rsidRPr="00E7325D" w:rsidRDefault="002406B7" w:rsidP="004965EA">
            <w:pPr>
              <w:autoSpaceDE w:val="0"/>
              <w:autoSpaceDN w:val="0"/>
              <w:adjustRightInd w:val="0"/>
              <w:ind w:left="33" w:firstLine="567"/>
              <w:jc w:val="both"/>
              <w:rPr>
                <w:rFonts w:eastAsia="Calibri"/>
              </w:rPr>
            </w:pPr>
            <w:r w:rsidRPr="00E7325D">
              <w:t>П</w:t>
            </w:r>
            <w:r w:rsidR="00E922B9" w:rsidRPr="00E7325D">
              <w:t xml:space="preserve">одтверждается заверенными уполномоченным лицом Заявителя копиями полученных в порядке, установленном Градостроительным кодексом Российской Федерации,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w:t>
            </w:r>
            <w:r w:rsidR="00350B86" w:rsidRPr="00E7325D">
              <w:t>договором строительного подряда.</w:t>
            </w:r>
          </w:p>
          <w:p w:rsidR="00015FA8" w:rsidRPr="0018311E" w:rsidRDefault="00015FA8" w:rsidP="004965EA">
            <w:pPr>
              <w:ind w:left="33" w:firstLine="567"/>
              <w:jc w:val="both"/>
            </w:pPr>
            <w:proofErr w:type="gramStart"/>
            <w:r w:rsidRPr="0018311E">
              <w:t xml:space="preserve">г) документы, подтверждающие отсутствие у участника торгов недоимки по налогам, сборам, задолженности по иным обязательным платежам в бюджеты бюджетной системы Российской </w:t>
            </w:r>
            <w:r w:rsidRPr="0018311E">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18311E">
              <w:t xml:space="preserve"> о признании обязанности участника </w:t>
            </w:r>
            <w:proofErr w:type="gramStart"/>
            <w:r w:rsidRPr="0018311E">
              <w:t>торгов</w:t>
            </w:r>
            <w:proofErr w:type="gramEnd"/>
            <w:r w:rsidRPr="0018311E">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14" w:history="1">
              <w:r w:rsidRPr="00AA13C6">
                <w:rPr>
                  <w:rStyle w:val="a4"/>
                  <w:color w:val="auto"/>
                  <w:u w:val="none"/>
                </w:rPr>
                <w:t>законом</w:t>
              </w:r>
            </w:hyperlink>
            <w:r w:rsidR="00AA13C6">
              <w:t xml:space="preserve"> «</w:t>
            </w:r>
            <w:r w:rsidRPr="0018311E">
              <w:t>О несостоятельнос</w:t>
            </w:r>
            <w:r w:rsidR="00AA13C6">
              <w:t>ти (банкротстве)»</w:t>
            </w:r>
            <w:r w:rsidRPr="0018311E">
              <w:t xml:space="preserve">.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w:t>
            </w:r>
            <w:hyperlink r:id="rId15" w:history="1">
              <w:r w:rsidRPr="00AA13C6">
                <w:rPr>
                  <w:rStyle w:val="a4"/>
                  <w:color w:val="auto"/>
                  <w:u w:val="none"/>
                </w:rPr>
                <w:t>законом</w:t>
              </w:r>
            </w:hyperlink>
            <w:r w:rsidR="00AA13C6">
              <w:t xml:space="preserve"> «</w:t>
            </w:r>
            <w:r w:rsidRPr="0018311E">
              <w:t xml:space="preserve">О </w:t>
            </w:r>
            <w:r w:rsidR="00AA13C6">
              <w:t>несостоятельности (банкротстве)»</w:t>
            </w:r>
            <w:r w:rsidRPr="0018311E">
              <w:t xml:space="preserve">. </w:t>
            </w:r>
          </w:p>
          <w:p w:rsidR="00015FA8" w:rsidRPr="00E7325D" w:rsidRDefault="00AA13C6" w:rsidP="004965EA">
            <w:pPr>
              <w:ind w:left="33" w:firstLine="567"/>
              <w:jc w:val="both"/>
            </w:pPr>
            <w:r w:rsidRPr="00E7325D">
              <w:t>П</w:t>
            </w:r>
            <w:r w:rsidR="00A45119" w:rsidRPr="00E7325D">
              <w:t>одтверждается справкой по форме КНД 1120101, утвержденной Приказом ФНС России от 23.11.2022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015FA8" w:rsidRPr="00E7325D">
              <w:t>;</w:t>
            </w:r>
          </w:p>
          <w:p w:rsidR="0044173F" w:rsidRDefault="00015FA8" w:rsidP="004965EA">
            <w:pPr>
              <w:ind w:left="33" w:firstLine="567"/>
              <w:jc w:val="both"/>
            </w:pPr>
            <w:proofErr w:type="spellStart"/>
            <w:r w:rsidRPr="0018311E">
              <w:t>д</w:t>
            </w:r>
            <w:proofErr w:type="spellEnd"/>
            <w:r w:rsidRPr="0018311E">
              <w:t xml:space="preserve">) документы, подтверждающие полномочия представителя заявителя, имеющего право без доверенности действовать от имени юридического лица, </w:t>
            </w:r>
            <w:r w:rsidRPr="0044173F">
              <w:t>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 и (или) доверенность на представителя, заверенная заявителем;</w:t>
            </w:r>
          </w:p>
          <w:p w:rsidR="00015FA8" w:rsidRPr="0018311E" w:rsidRDefault="00015FA8" w:rsidP="004965EA">
            <w:pPr>
              <w:ind w:left="33" w:firstLine="567"/>
              <w:jc w:val="both"/>
            </w:pPr>
            <w:proofErr w:type="gramStart"/>
            <w:r w:rsidRPr="0018311E">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w:t>
            </w:r>
            <w:hyperlink r:id="rId16" w:history="1">
              <w:r w:rsidRPr="002406B7">
                <w:rPr>
                  <w:rStyle w:val="a4"/>
                  <w:color w:val="auto"/>
                </w:rPr>
                <w:t>законом</w:t>
              </w:r>
            </w:hyperlink>
            <w:r w:rsidR="002406B7">
              <w:t xml:space="preserve"> «</w:t>
            </w:r>
            <w:r w:rsidRPr="0018311E">
              <w:t xml:space="preserve">О </w:t>
            </w:r>
            <w:r w:rsidR="002406B7">
              <w:t>несостоятельности (банкротстве)»</w:t>
            </w:r>
            <w:r w:rsidRPr="0018311E">
              <w:t>, и в отношении заявителя отсутствует решение арбитражного суда о приостановлении его деятельности</w:t>
            </w:r>
            <w:proofErr w:type="gramEnd"/>
            <w:r w:rsidRPr="0018311E">
              <w:t xml:space="preserve"> в качестве меры административного наказания; </w:t>
            </w:r>
          </w:p>
          <w:p w:rsidR="00015FA8" w:rsidRDefault="00015FA8" w:rsidP="004965EA">
            <w:pPr>
              <w:ind w:left="33" w:firstLine="567"/>
              <w:jc w:val="both"/>
            </w:pPr>
            <w:r w:rsidRPr="0018311E">
              <w:t xml:space="preserve">ж) письменное заявление о том, что заявитель не является лицом, </w:t>
            </w:r>
            <w:proofErr w:type="spellStart"/>
            <w:r w:rsidRPr="0018311E">
              <w:t>аффилированным</w:t>
            </w:r>
            <w:proofErr w:type="spellEnd"/>
            <w:r w:rsidRPr="0018311E">
              <w:t xml:space="preserve">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w:t>
            </w:r>
            <w:r w:rsidRPr="00DB7271">
              <w:t xml:space="preserve">способных оказывать влияние на деятельность этого юридического лица. </w:t>
            </w:r>
            <w:r w:rsidR="00093C92" w:rsidRPr="00DB7271">
              <w:t>Согласно Правилам заключения договора о комплексном развитии территории посредством проведения торгов в электронной форме, утвержденным Постановлением Правительства РФ от 04.05.2021 № 701, п</w:t>
            </w:r>
            <w:r w:rsidRPr="00DB7271">
              <w:t xml:space="preserve">од такими участниками (членами) понимаются лица, которые самостоятельно или совместно со своим </w:t>
            </w:r>
            <w:proofErr w:type="spellStart"/>
            <w:r w:rsidRPr="00DB7271">
              <w:t>аффилированным</w:t>
            </w:r>
            <w:proofErr w:type="spellEnd"/>
            <w:r w:rsidRPr="00DB7271">
              <w:t xml:space="preserve"> лицом (лицами) владеют более чем 20 процентами</w:t>
            </w:r>
            <w:r w:rsidRPr="0018311E">
              <w:t xml:space="preserve"> акций (долей, паев) заявителя - корпоративного юридического лица. Лицо </w:t>
            </w:r>
            <w:r w:rsidRPr="0018311E">
              <w:lastRenderedPageBreak/>
              <w:t xml:space="preserve">признается </w:t>
            </w:r>
            <w:proofErr w:type="spellStart"/>
            <w:r w:rsidRPr="0018311E">
              <w:t>аффилированным</w:t>
            </w:r>
            <w:proofErr w:type="spellEnd"/>
            <w:r w:rsidRPr="0018311E">
              <w:t xml:space="preserve"> в соответствии с требованиями антимонопольного законод</w:t>
            </w:r>
            <w:r w:rsidR="00A3178E">
              <w:t>ательства Российской Федерации.</w:t>
            </w:r>
          </w:p>
          <w:p w:rsidR="00E723D7" w:rsidRPr="003909B3" w:rsidRDefault="00350B86" w:rsidP="004965EA">
            <w:pPr>
              <w:ind w:left="33" w:firstLine="567"/>
              <w:jc w:val="both"/>
              <w:rPr>
                <w:color w:val="FF0000"/>
              </w:rPr>
            </w:pPr>
            <w:proofErr w:type="spellStart"/>
            <w:r w:rsidRPr="009C0BE6">
              <w:t>з</w:t>
            </w:r>
            <w:proofErr w:type="spellEnd"/>
            <w:r w:rsidRPr="009C0BE6">
              <w:t>) к</w:t>
            </w:r>
            <w:r w:rsidR="00E723D7" w:rsidRPr="009C0BE6">
              <w:t>опия платежного поручения, подтверждающая внесение задатка</w:t>
            </w:r>
            <w:r w:rsidR="00C53413">
              <w:t xml:space="preserve"> (по желанию заявителя)</w:t>
            </w:r>
            <w:r w:rsidR="009C0BE6">
              <w:t>.</w:t>
            </w:r>
            <w:r w:rsidR="00E723D7">
              <w:t xml:space="preserve"> </w:t>
            </w:r>
          </w:p>
          <w:p w:rsidR="00350B86" w:rsidRDefault="00350B86" w:rsidP="004965EA">
            <w:pPr>
              <w:autoSpaceDE w:val="0"/>
              <w:autoSpaceDN w:val="0"/>
              <w:adjustRightInd w:val="0"/>
              <w:ind w:left="33" w:firstLine="567"/>
              <w:jc w:val="both"/>
              <w:outlineLvl w:val="1"/>
            </w:pPr>
          </w:p>
          <w:p w:rsidR="00A531C6" w:rsidRDefault="00A531C6" w:rsidP="004965EA">
            <w:pPr>
              <w:autoSpaceDE w:val="0"/>
              <w:autoSpaceDN w:val="0"/>
              <w:adjustRightInd w:val="0"/>
              <w:ind w:left="33" w:firstLine="567"/>
              <w:jc w:val="both"/>
              <w:outlineLvl w:val="1"/>
            </w:pPr>
            <w:r w:rsidRPr="00A531C6">
              <w:t xml:space="preserve">Заявка на участие в аукционе в электронной форме подается заявителем единовременно со всеми приложениями к ней в формате </w:t>
            </w:r>
            <w:proofErr w:type="spellStart"/>
            <w:proofErr w:type="gramStart"/>
            <w:r w:rsidRPr="00A531C6">
              <w:t>скан-копий</w:t>
            </w:r>
            <w:proofErr w:type="spellEnd"/>
            <w:proofErr w:type="gramEnd"/>
            <w:r w:rsidRPr="00A531C6">
              <w:t xml:space="preserve"> (электронных образов) читаемых стандартными средствами операционной системы </w:t>
            </w:r>
            <w:proofErr w:type="spellStart"/>
            <w:r w:rsidRPr="00A531C6">
              <w:t>Windows</w:t>
            </w:r>
            <w:proofErr w:type="spellEnd"/>
            <w:r w:rsidRPr="00A531C6">
              <w:t xml:space="preserve"> форматах графических изображений (.JPG, .TIFF, .PDF, .PNG и т.п.). Все документы должны быть подписаны усиленной квалифицированной электронной подписью заявителя или уполномоченного органа, выдавшего документ.</w:t>
            </w:r>
          </w:p>
          <w:p w:rsidR="00A531C6" w:rsidRPr="00A531C6" w:rsidRDefault="00A531C6" w:rsidP="004965EA">
            <w:pPr>
              <w:autoSpaceDE w:val="0"/>
              <w:autoSpaceDN w:val="0"/>
              <w:adjustRightInd w:val="0"/>
              <w:ind w:left="33" w:firstLine="567"/>
              <w:jc w:val="both"/>
              <w:outlineLvl w:val="1"/>
            </w:pPr>
            <w:r w:rsidRPr="00A531C6">
              <w:t>Все подаваемые заявителем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A531C6" w:rsidRPr="00A531C6" w:rsidRDefault="00A531C6" w:rsidP="004965EA">
            <w:pPr>
              <w:autoSpaceDE w:val="0"/>
              <w:autoSpaceDN w:val="0"/>
              <w:adjustRightInd w:val="0"/>
              <w:ind w:left="33" w:firstLine="567"/>
              <w:jc w:val="both"/>
              <w:outlineLvl w:val="1"/>
            </w:pPr>
            <w:r w:rsidRPr="00A531C6">
              <w:rPr>
                <w:lang w:eastAsia="ar-SA"/>
              </w:rPr>
              <w:t>Указанные документы в части их оформления и содержания должны соответствовать требованиям действующего законодательства Российской Федерации.</w:t>
            </w:r>
          </w:p>
          <w:p w:rsidR="00A531C6" w:rsidRPr="00A531C6" w:rsidRDefault="00A531C6" w:rsidP="004965EA">
            <w:pPr>
              <w:autoSpaceDE w:val="0"/>
              <w:autoSpaceDN w:val="0"/>
              <w:adjustRightInd w:val="0"/>
              <w:ind w:left="33" w:firstLine="567"/>
              <w:jc w:val="both"/>
              <w:outlineLvl w:val="1"/>
            </w:pPr>
            <w:r w:rsidRPr="00A531C6">
              <w:t xml:space="preserve">Один участник торгов имеет право подать только одну заявку на участие в торгах. Заявки на участие в торгах с прилагаемыми к ним документами, поданные с </w:t>
            </w:r>
            <w:proofErr w:type="gramStart"/>
            <w:r w:rsidRPr="00A531C6">
              <w:t>нарушением</w:t>
            </w:r>
            <w:proofErr w:type="gramEnd"/>
            <w:r w:rsidRPr="00A531C6">
              <w:t xml:space="preserve"> установленного в извещении о проведении торгов срока, на электронной площадке не регистрируются.</w:t>
            </w:r>
          </w:p>
          <w:p w:rsidR="00015FA8" w:rsidRPr="0018311E" w:rsidRDefault="00015FA8" w:rsidP="004965EA">
            <w:pPr>
              <w:pStyle w:val="ConsPlusNormal"/>
              <w:tabs>
                <w:tab w:val="left" w:pos="1085"/>
              </w:tabs>
              <w:ind w:left="33" w:firstLine="567"/>
              <w:jc w:val="both"/>
            </w:pPr>
            <w:r w:rsidRPr="00A531C6">
              <w:t>Один заявитель вправе подать только одну заявку на участие в торгах.</w:t>
            </w:r>
          </w:p>
        </w:tc>
      </w:tr>
      <w:tr w:rsidR="0018311E" w:rsidRPr="0018311E" w:rsidTr="00666F36">
        <w:tc>
          <w:tcPr>
            <w:tcW w:w="560" w:type="dxa"/>
            <w:shd w:val="clear" w:color="auto" w:fill="auto"/>
          </w:tcPr>
          <w:p w:rsidR="00015FA8" w:rsidRPr="00C943E4" w:rsidRDefault="004F44BD" w:rsidP="004F44BD">
            <w:pPr>
              <w:suppressAutoHyphens/>
              <w:jc w:val="center"/>
            </w:pPr>
            <w:r>
              <w:lastRenderedPageBreak/>
              <w:t>20</w:t>
            </w:r>
          </w:p>
        </w:tc>
        <w:tc>
          <w:tcPr>
            <w:tcW w:w="3409" w:type="dxa"/>
            <w:shd w:val="clear" w:color="auto" w:fill="auto"/>
          </w:tcPr>
          <w:p w:rsidR="00015FA8" w:rsidRPr="0018311E" w:rsidRDefault="00015FA8" w:rsidP="00015FA8">
            <w:pPr>
              <w:suppressAutoHyphens/>
              <w:jc w:val="both"/>
              <w:rPr>
                <w:b/>
                <w:bCs/>
              </w:rPr>
            </w:pPr>
            <w:r w:rsidRPr="0018311E">
              <w:rPr>
                <w:shd w:val="clear" w:color="auto" w:fill="FFFFFF"/>
              </w:rPr>
              <w:t>Порядок и срок отзыва заявок на участие в торгах, порядок и срок внесение изменений в такие заявки</w:t>
            </w:r>
          </w:p>
        </w:tc>
        <w:tc>
          <w:tcPr>
            <w:tcW w:w="10489" w:type="dxa"/>
            <w:shd w:val="clear" w:color="auto" w:fill="auto"/>
          </w:tcPr>
          <w:p w:rsidR="00015FA8" w:rsidRPr="0018311E" w:rsidRDefault="00015FA8" w:rsidP="004965EA">
            <w:pPr>
              <w:ind w:left="33" w:firstLine="567"/>
              <w:jc w:val="both"/>
            </w:pPr>
            <w:r w:rsidRPr="0018311E">
              <w:t>Участник торгов вправе не позднее дня окончания приема заявок на участие в торгах отозвать заявку путем направления уведомления об отзыве заявки на электронную площадку.</w:t>
            </w:r>
          </w:p>
          <w:p w:rsidR="00015FA8" w:rsidRPr="0018311E" w:rsidRDefault="00015FA8" w:rsidP="004965EA">
            <w:pPr>
              <w:ind w:left="33" w:firstLine="567"/>
              <w:jc w:val="both"/>
            </w:pPr>
            <w:r w:rsidRPr="0018311E">
              <w:t>В случае отзыва заявки на участие в торгах уведомление об отзыве заявки вместе с заявкой на участие в торгах в течение одного часа поступает в личный кабинет организатора торгов, о чем участнику торгов, отозвавшему свою заявку на участие в торгах, направляется соответствующее уведомление.</w:t>
            </w:r>
          </w:p>
          <w:p w:rsidR="00015FA8" w:rsidRPr="0018311E" w:rsidRDefault="00015FA8" w:rsidP="004965EA">
            <w:pPr>
              <w:ind w:left="33" w:firstLine="567"/>
              <w:jc w:val="both"/>
            </w:pPr>
            <w:r w:rsidRPr="0018311E">
              <w:t xml:space="preserve">Поступивший от участника торгов, отозвавшего свою заявку на участие в торгах, задаток за участие в торгах подлежит возврату в течение 5 календарных дней со дня поступления уведомления об отзыве заявки. </w:t>
            </w:r>
            <w:proofErr w:type="gramStart"/>
            <w:r w:rsidRPr="0018311E">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18311E">
              <w:t xml:space="preserve"> возвращается в порядке, установленном для заявителей, не допущенных к торгам. </w:t>
            </w:r>
          </w:p>
          <w:p w:rsidR="00015FA8" w:rsidRPr="0018311E" w:rsidRDefault="00354594" w:rsidP="004965EA">
            <w:pPr>
              <w:ind w:left="33" w:firstLine="567"/>
              <w:jc w:val="both"/>
            </w:pPr>
            <w:r>
              <w:t>В</w:t>
            </w:r>
            <w:r w:rsidR="00015FA8" w:rsidRPr="0018311E">
              <w:t>несение изменений в заявку</w:t>
            </w:r>
            <w:r w:rsidR="00015FA8" w:rsidRPr="0018311E">
              <w:rPr>
                <w:shd w:val="clear" w:color="auto" w:fill="FFFFFF"/>
              </w:rPr>
              <w:t xml:space="preserve"> </w:t>
            </w:r>
            <w:r>
              <w:rPr>
                <w:shd w:val="clear" w:color="auto" w:fill="FFFFFF"/>
              </w:rPr>
              <w:t>возможно до даты и времени окончания подачи заявки.</w:t>
            </w:r>
          </w:p>
        </w:tc>
      </w:tr>
      <w:tr w:rsidR="0018311E" w:rsidRPr="0018311E" w:rsidTr="00666F36">
        <w:tc>
          <w:tcPr>
            <w:tcW w:w="560" w:type="dxa"/>
            <w:shd w:val="clear" w:color="auto" w:fill="auto"/>
          </w:tcPr>
          <w:p w:rsidR="00015FA8" w:rsidRPr="00C943E4" w:rsidRDefault="004F44BD" w:rsidP="004F44BD">
            <w:pPr>
              <w:suppressAutoHyphens/>
              <w:jc w:val="center"/>
            </w:pPr>
            <w:r>
              <w:t>21</w:t>
            </w:r>
          </w:p>
        </w:tc>
        <w:tc>
          <w:tcPr>
            <w:tcW w:w="3409" w:type="dxa"/>
            <w:shd w:val="clear" w:color="auto" w:fill="auto"/>
          </w:tcPr>
          <w:p w:rsidR="00015FA8" w:rsidRPr="0018311E" w:rsidRDefault="00015FA8" w:rsidP="00015FA8">
            <w:pPr>
              <w:suppressAutoHyphens/>
              <w:jc w:val="both"/>
              <w:rPr>
                <w:shd w:val="clear" w:color="auto" w:fill="FFFFFF"/>
              </w:rPr>
            </w:pPr>
            <w:r w:rsidRPr="0018311E">
              <w:rPr>
                <w:shd w:val="clear" w:color="auto" w:fill="FFFFFF"/>
              </w:rPr>
              <w:t>З</w:t>
            </w:r>
            <w:r w:rsidR="003B3D9F">
              <w:rPr>
                <w:shd w:val="clear" w:color="auto" w:fill="FFFFFF"/>
              </w:rPr>
              <w:t xml:space="preserve">апрос о разъяснении размещенной </w:t>
            </w:r>
            <w:r w:rsidRPr="0018311E">
              <w:rPr>
                <w:shd w:val="clear" w:color="auto" w:fill="FFFFFF"/>
              </w:rPr>
              <w:t>информации</w:t>
            </w:r>
          </w:p>
        </w:tc>
        <w:tc>
          <w:tcPr>
            <w:tcW w:w="10489" w:type="dxa"/>
            <w:shd w:val="clear" w:color="auto" w:fill="auto"/>
          </w:tcPr>
          <w:p w:rsidR="00015FA8" w:rsidRPr="0018311E" w:rsidRDefault="00015FA8" w:rsidP="004965EA">
            <w:pPr>
              <w:ind w:left="33" w:firstLine="567"/>
              <w:jc w:val="both"/>
            </w:pPr>
            <w:r w:rsidRPr="0018311E">
              <w:t>Любое лицо независимо от регистрации на электронной площадке вправе направить на электронный адрес оператора электронной площадки, указанный в извещении о проведении торгов, запрос о разъяснении размещенной информации.</w:t>
            </w:r>
          </w:p>
          <w:p w:rsidR="00015FA8" w:rsidRPr="0018311E" w:rsidRDefault="00015FA8" w:rsidP="004965EA">
            <w:pPr>
              <w:ind w:left="33" w:firstLine="567"/>
              <w:jc w:val="both"/>
            </w:pPr>
            <w:r w:rsidRPr="0018311E">
              <w:t>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торгов в течение 5 рабочих дней до дня окончания подачи заявок на участие в торгах.</w:t>
            </w:r>
          </w:p>
          <w:p w:rsidR="00015FA8" w:rsidRDefault="00015FA8" w:rsidP="004965EA">
            <w:pPr>
              <w:ind w:left="33" w:firstLine="567"/>
              <w:jc w:val="both"/>
            </w:pPr>
            <w:r w:rsidRPr="0018311E">
              <w:t xml:space="preserve">В течение 2 рабочих дней со дня поступления запроса организатор торгов предоставляет оператору электронной площадки для размещения в открытом доступе разъяснение с указанием </w:t>
            </w:r>
            <w:r w:rsidRPr="0018311E">
              <w:lastRenderedPageBreak/>
              <w:t>предмета запроса, но без указания лица, от которого поступил запрос.</w:t>
            </w:r>
          </w:p>
          <w:p w:rsidR="003909B3" w:rsidRPr="0018311E" w:rsidRDefault="003909B3" w:rsidP="004965EA">
            <w:pPr>
              <w:ind w:left="33" w:firstLine="567"/>
              <w:jc w:val="both"/>
            </w:pPr>
          </w:p>
        </w:tc>
      </w:tr>
      <w:tr w:rsidR="0018311E" w:rsidRPr="0018311E" w:rsidTr="00666F36">
        <w:tc>
          <w:tcPr>
            <w:tcW w:w="560" w:type="dxa"/>
            <w:shd w:val="clear" w:color="auto" w:fill="auto"/>
          </w:tcPr>
          <w:p w:rsidR="00015FA8" w:rsidRPr="00C943E4" w:rsidRDefault="004F44BD" w:rsidP="004F44BD">
            <w:pPr>
              <w:suppressAutoHyphens/>
              <w:jc w:val="center"/>
            </w:pPr>
            <w:r>
              <w:lastRenderedPageBreak/>
              <w:t>22</w:t>
            </w:r>
          </w:p>
        </w:tc>
        <w:tc>
          <w:tcPr>
            <w:tcW w:w="3409" w:type="dxa"/>
            <w:shd w:val="clear" w:color="auto" w:fill="auto"/>
          </w:tcPr>
          <w:p w:rsidR="00015FA8" w:rsidRPr="0018311E" w:rsidRDefault="001B377C" w:rsidP="00015FA8">
            <w:pPr>
              <w:suppressAutoHyphens/>
              <w:jc w:val="both"/>
              <w:rPr>
                <w:shd w:val="clear" w:color="auto" w:fill="FFFFFF"/>
              </w:rPr>
            </w:pPr>
            <w:r>
              <w:rPr>
                <w:shd w:val="clear" w:color="auto" w:fill="FFFFFF"/>
              </w:rPr>
              <w:t>Основания для</w:t>
            </w:r>
            <w:r w:rsidR="00015FA8" w:rsidRPr="0018311E">
              <w:rPr>
                <w:shd w:val="clear" w:color="auto" w:fill="FFFFFF"/>
              </w:rPr>
              <w:t xml:space="preserve"> отказа в допуске к участию в торгах</w:t>
            </w:r>
          </w:p>
        </w:tc>
        <w:tc>
          <w:tcPr>
            <w:tcW w:w="10489" w:type="dxa"/>
            <w:shd w:val="clear" w:color="auto" w:fill="auto"/>
          </w:tcPr>
          <w:p w:rsidR="00015FA8" w:rsidRPr="00DB7271" w:rsidRDefault="00015FA8" w:rsidP="004965EA">
            <w:pPr>
              <w:autoSpaceDE w:val="0"/>
              <w:autoSpaceDN w:val="0"/>
              <w:adjustRightInd w:val="0"/>
              <w:ind w:left="33" w:firstLine="567"/>
              <w:jc w:val="both"/>
            </w:pPr>
            <w:r w:rsidRPr="0018311E">
              <w:t>а) участником торгов не представлены или представлены несвоевременно</w:t>
            </w:r>
            <w:r w:rsidR="00080625">
              <w:t>,</w:t>
            </w:r>
            <w:r w:rsidRPr="0018311E">
              <w:t xml:space="preserve"> </w:t>
            </w:r>
            <w:r w:rsidRPr="00DB7271">
              <w:t xml:space="preserve">указанные в </w:t>
            </w:r>
            <w:hyperlink r:id="rId17" w:history="1">
              <w:r w:rsidR="008A274B" w:rsidRPr="00DB7271">
                <w:t>пункте</w:t>
              </w:r>
            </w:hyperlink>
            <w:r w:rsidR="008A274B" w:rsidRPr="00DB7271">
              <w:t xml:space="preserve"> 29</w:t>
            </w:r>
            <w:r w:rsidRPr="00DB7271">
              <w:t xml:space="preserve"> Правил заключения договора о комплексном развитии территории посредством проведения торгов в электронной форме</w:t>
            </w:r>
            <w:r w:rsidR="00737F7C" w:rsidRPr="00DB7271">
              <w:t>, утвержденным Постановлением Правительства РФ от 04.05.2021 № 701,</w:t>
            </w:r>
            <w:r w:rsidRPr="00DB7271">
              <w:t xml:space="preserve"> документы либо указанные документы содержат недостоверные сведения;</w:t>
            </w:r>
          </w:p>
          <w:p w:rsidR="00015FA8" w:rsidRPr="0018311E" w:rsidRDefault="00015FA8" w:rsidP="004965EA">
            <w:pPr>
              <w:autoSpaceDE w:val="0"/>
              <w:autoSpaceDN w:val="0"/>
              <w:adjustRightInd w:val="0"/>
              <w:ind w:left="33" w:firstLine="567"/>
              <w:jc w:val="both"/>
            </w:pPr>
            <w:r w:rsidRPr="00DB7271">
              <w:t>б) на специальном счете</w:t>
            </w:r>
            <w:r w:rsidRPr="0018311E">
              <w:t xml:space="preserve"> участника торгов отсутствуют незаблокированные денежные средства в размере </w:t>
            </w:r>
            <w:r w:rsidR="002358CB">
              <w:t>задатка на участие в торгах</w:t>
            </w:r>
            <w:r w:rsidRPr="0018311E">
              <w:t xml:space="preserve">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015FA8" w:rsidRPr="0018311E" w:rsidRDefault="00015FA8" w:rsidP="004965EA">
            <w:pPr>
              <w:autoSpaceDE w:val="0"/>
              <w:autoSpaceDN w:val="0"/>
              <w:adjustRightInd w:val="0"/>
              <w:ind w:left="33" w:firstLine="567"/>
              <w:jc w:val="both"/>
            </w:pPr>
            <w:r w:rsidRPr="0018311E">
              <w:t>в) заявка на участие в торгах не соответствует форме такой заяв</w:t>
            </w:r>
            <w:r w:rsidR="00AB39AE">
              <w:t>ки;</w:t>
            </w:r>
          </w:p>
          <w:p w:rsidR="00015FA8" w:rsidRPr="0018311E" w:rsidRDefault="00015FA8" w:rsidP="004965EA">
            <w:pPr>
              <w:autoSpaceDE w:val="0"/>
              <w:autoSpaceDN w:val="0"/>
              <w:adjustRightInd w:val="0"/>
              <w:ind w:left="33" w:firstLine="567"/>
              <w:jc w:val="both"/>
            </w:pPr>
            <w:proofErr w:type="gramStart"/>
            <w:r w:rsidRPr="0018311E">
              <w:t xml:space="preserve">г) </w:t>
            </w:r>
            <w:r w:rsidR="009171F1" w:rsidRPr="0018311E">
              <w:t xml:space="preserve">участник торгов не соответствует требованию, предусмотренному </w:t>
            </w:r>
            <w:hyperlink r:id="rId18" w:history="1">
              <w:r w:rsidR="009171F1" w:rsidRPr="0018311E">
                <w:t>частью 6 статьи 69</w:t>
              </w:r>
            </w:hyperlink>
            <w:r w:rsidR="009171F1" w:rsidRPr="0018311E">
              <w:t xml:space="preserve">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w:t>
            </w:r>
            <w:hyperlink r:id="rId19" w:history="1">
              <w:r w:rsidR="009171F1" w:rsidRPr="0018311E">
                <w:t>частью 6 статьи 69</w:t>
              </w:r>
            </w:hyperlink>
            <w:r w:rsidR="009171F1" w:rsidRPr="0018311E">
              <w:t xml:space="preserve"> Градостроительного кодекса Российской Федерации;</w:t>
            </w:r>
            <w:proofErr w:type="gramEnd"/>
          </w:p>
          <w:p w:rsidR="00015FA8" w:rsidRPr="0018311E" w:rsidRDefault="00015FA8" w:rsidP="004965EA">
            <w:pPr>
              <w:autoSpaceDE w:val="0"/>
              <w:autoSpaceDN w:val="0"/>
              <w:adjustRightInd w:val="0"/>
              <w:ind w:left="33" w:firstLine="567"/>
              <w:jc w:val="both"/>
            </w:pPr>
            <w:proofErr w:type="spellStart"/>
            <w:r w:rsidRPr="0018311E">
              <w:t>д</w:t>
            </w:r>
            <w:proofErr w:type="spellEnd"/>
            <w:r w:rsidRPr="0018311E">
              <w:t>) в отношении участника торгов проводятся процедуры ликвидации юридического лица;</w:t>
            </w:r>
          </w:p>
          <w:p w:rsidR="00015FA8" w:rsidRPr="0018311E" w:rsidRDefault="00015FA8" w:rsidP="004965EA">
            <w:pPr>
              <w:autoSpaceDE w:val="0"/>
              <w:autoSpaceDN w:val="0"/>
              <w:adjustRightInd w:val="0"/>
              <w:ind w:left="33" w:firstLine="567"/>
              <w:jc w:val="both"/>
            </w:pPr>
            <w:r w:rsidRPr="0018311E">
              <w:t xml:space="preserve">е) в отношении участника торгов арбитражным судом принято решение о введении одной из процедур, применяемых в деле о банкротстве в соответствии с Федеральным </w:t>
            </w:r>
            <w:hyperlink r:id="rId20" w:history="1">
              <w:r w:rsidRPr="0018311E">
                <w:t>законом</w:t>
              </w:r>
            </w:hyperlink>
            <w:r w:rsidR="002358CB">
              <w:t xml:space="preserve"> </w:t>
            </w:r>
            <w:r w:rsidR="00515C4D">
              <w:t xml:space="preserve">                                          </w:t>
            </w:r>
            <w:r w:rsidR="002358CB">
              <w:t>«</w:t>
            </w:r>
            <w:r w:rsidRPr="0018311E">
              <w:t>О несостоятельности (банкротст</w:t>
            </w:r>
            <w:r w:rsidR="002358CB">
              <w:t>ве)»</w:t>
            </w:r>
            <w:r w:rsidRPr="0018311E">
              <w:t>;</w:t>
            </w:r>
          </w:p>
          <w:p w:rsidR="00015FA8" w:rsidRPr="0018311E" w:rsidRDefault="00015FA8" w:rsidP="004965EA">
            <w:pPr>
              <w:autoSpaceDE w:val="0"/>
              <w:autoSpaceDN w:val="0"/>
              <w:adjustRightInd w:val="0"/>
              <w:ind w:left="33" w:firstLine="567"/>
              <w:jc w:val="both"/>
            </w:pPr>
            <w:r w:rsidRPr="0018311E">
              <w:t xml:space="preserve">ж) в отношении участника торгов арбитражным судом принято решение о приостановлении его </w:t>
            </w:r>
            <w:r w:rsidR="00FC65CF">
              <w:t xml:space="preserve"> </w:t>
            </w:r>
            <w:r w:rsidRPr="0018311E">
              <w:t>деятельности в качестве меры административного наказания;</w:t>
            </w:r>
          </w:p>
          <w:p w:rsidR="00015FA8" w:rsidRPr="0018311E" w:rsidRDefault="00015FA8" w:rsidP="004965EA">
            <w:pPr>
              <w:autoSpaceDE w:val="0"/>
              <w:autoSpaceDN w:val="0"/>
              <w:adjustRightInd w:val="0"/>
              <w:ind w:left="33" w:firstLine="567"/>
              <w:jc w:val="both"/>
            </w:pPr>
            <w:proofErr w:type="spellStart"/>
            <w:r w:rsidRPr="0018311E">
              <w:t>з</w:t>
            </w:r>
            <w:proofErr w:type="spellEnd"/>
            <w:r w:rsidRPr="0018311E">
              <w:t xml:space="preserve">) в реестр недобросовестных поставщиков, ведение которого осуществляется в соответствии с Федеральным </w:t>
            </w:r>
            <w:hyperlink r:id="rId21" w:history="1">
              <w:r w:rsidRPr="0018311E">
                <w:t>законом</w:t>
              </w:r>
            </w:hyperlink>
            <w:r w:rsidR="002358CB">
              <w:t xml:space="preserve"> «</w:t>
            </w:r>
            <w:r w:rsidRPr="0018311E">
              <w:t>О закупках товаров, работ, услуг от</w:t>
            </w:r>
            <w:r w:rsidR="002358CB">
              <w:t>дельными видами юридических лиц»</w:t>
            </w:r>
            <w:r w:rsidRPr="0018311E">
              <w:t xml:space="preserve">, в реестр недобросовестных поставщиков (подрядчиков, исполнителей), </w:t>
            </w:r>
            <w:proofErr w:type="gramStart"/>
            <w:r w:rsidRPr="0018311E">
              <w:t>ведение</w:t>
            </w:r>
            <w:proofErr w:type="gramEnd"/>
            <w:r w:rsidRPr="0018311E">
              <w:t xml:space="preserve"> которого осуществляется в соответствии с Федеральным </w:t>
            </w:r>
            <w:hyperlink r:id="rId22" w:history="1">
              <w:r w:rsidRPr="0018311E">
                <w:t>законом</w:t>
              </w:r>
            </w:hyperlink>
            <w:r w:rsidR="002358CB">
              <w:t xml:space="preserve"> «</w:t>
            </w:r>
            <w:r w:rsidRPr="0018311E">
              <w:t>О контрактной системе в сфере закупок товаров, работ, услуг для обеспечения государст</w:t>
            </w:r>
            <w:r w:rsidR="002358CB">
              <w:t>венных и муниципальных нужд»</w:t>
            </w:r>
            <w:r w:rsidRPr="0018311E">
              <w:t xml:space="preserve">, включены сведения об участнике торгов (в том числе о </w:t>
            </w:r>
            <w:proofErr w:type="gramStart"/>
            <w:r w:rsidRPr="0018311E">
              <w:t xml:space="preserve">лице, исполняющем функции единоличного исполнительного органа участника торгов) в части исполнения им </w:t>
            </w:r>
            <w:r w:rsidR="00FC65CF">
              <w:t xml:space="preserve"> </w:t>
            </w:r>
            <w:r w:rsidRPr="0018311E">
              <w:t xml:space="preserve">обязательств, предусмотренных контрактами или </w:t>
            </w:r>
            <w:r w:rsidR="00FC65CF">
              <w:t xml:space="preserve"> </w:t>
            </w:r>
            <w:r w:rsidRPr="0018311E">
              <w:t xml:space="preserve">договорами, предметом которых является выполнение работ, оказание услуг в сфере строительства, реконструкции и капитального ремонта объектов </w:t>
            </w:r>
            <w:r w:rsidR="00FC65CF">
              <w:t xml:space="preserve"> </w:t>
            </w:r>
            <w:r w:rsidRPr="0018311E">
              <w:t>капитального строительства или организации таких строительства, реконструкции и капитального ремонта;</w:t>
            </w:r>
            <w:proofErr w:type="gramEnd"/>
          </w:p>
          <w:p w:rsidR="00015FA8" w:rsidRPr="0018311E" w:rsidRDefault="00015FA8" w:rsidP="004965EA">
            <w:pPr>
              <w:autoSpaceDE w:val="0"/>
              <w:autoSpaceDN w:val="0"/>
              <w:adjustRightInd w:val="0"/>
              <w:ind w:left="33" w:firstLine="567"/>
              <w:jc w:val="both"/>
            </w:pPr>
            <w:proofErr w:type="gramStart"/>
            <w:r w:rsidRPr="0018311E">
              <w:t xml:space="preserve">и)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23" w:history="1">
              <w:r w:rsidRPr="0018311E">
                <w:t>пунктами 28</w:t>
              </w:r>
            </w:hyperlink>
            <w:r w:rsidRPr="0018311E">
              <w:t xml:space="preserve"> и </w:t>
            </w:r>
            <w:hyperlink r:id="rId24" w:history="1">
              <w:r w:rsidR="00515C4D">
                <w:t>29</w:t>
              </w:r>
              <w:r w:rsidR="00FC65CF">
                <w:t xml:space="preserve"> </w:t>
              </w:r>
              <w:r w:rsidRPr="0018311E">
                <w:t>статьи 39.12</w:t>
              </w:r>
            </w:hyperlink>
            <w:r w:rsidRPr="0018311E">
              <w:t xml:space="preserve"> Земельного кодекса Российской Федерации, включены сведения об участнике торгов (в том числе о лице, и</w:t>
            </w:r>
            <w:r w:rsidR="00515C4D">
              <w:t>сполняющем функции единоличного</w:t>
            </w:r>
            <w:proofErr w:type="gramEnd"/>
            <w:r w:rsidR="00FC65CF">
              <w:t xml:space="preserve"> </w:t>
            </w:r>
            <w:r w:rsidRPr="0018311E">
              <w:t>исполнительного органа участника торгов);</w:t>
            </w:r>
          </w:p>
          <w:p w:rsidR="00015FA8" w:rsidRPr="0018311E" w:rsidRDefault="00015FA8" w:rsidP="004965EA">
            <w:pPr>
              <w:autoSpaceDE w:val="0"/>
              <w:autoSpaceDN w:val="0"/>
              <w:adjustRightInd w:val="0"/>
              <w:ind w:left="33" w:firstLine="567"/>
              <w:jc w:val="both"/>
            </w:pPr>
            <w:r w:rsidRPr="0018311E">
              <w:t xml:space="preserve">к) участник торгов является лицом, </w:t>
            </w:r>
            <w:proofErr w:type="spellStart"/>
            <w:r w:rsidRPr="0018311E">
              <w:t>аффилированным</w:t>
            </w:r>
            <w:proofErr w:type="spellEnd"/>
            <w:r w:rsidRPr="0018311E">
              <w:t xml:space="preserve"> с организатором торгов</w:t>
            </w:r>
            <w:r w:rsidR="000673E8">
              <w:t>.</w:t>
            </w:r>
          </w:p>
        </w:tc>
      </w:tr>
      <w:tr w:rsidR="0018311E" w:rsidRPr="0018311E" w:rsidTr="00666F36">
        <w:tc>
          <w:tcPr>
            <w:tcW w:w="560" w:type="dxa"/>
            <w:shd w:val="clear" w:color="auto" w:fill="auto"/>
          </w:tcPr>
          <w:p w:rsidR="00015FA8" w:rsidRPr="00C943E4" w:rsidRDefault="004F44BD" w:rsidP="004F44BD">
            <w:pPr>
              <w:suppressAutoHyphens/>
              <w:jc w:val="center"/>
            </w:pPr>
            <w:r>
              <w:lastRenderedPageBreak/>
              <w:t>23</w:t>
            </w:r>
          </w:p>
        </w:tc>
        <w:tc>
          <w:tcPr>
            <w:tcW w:w="3409" w:type="dxa"/>
            <w:shd w:val="clear" w:color="auto" w:fill="auto"/>
          </w:tcPr>
          <w:p w:rsidR="00015FA8" w:rsidRPr="0018311E" w:rsidRDefault="00015FA8" w:rsidP="00015FA8">
            <w:pPr>
              <w:jc w:val="both"/>
              <w:rPr>
                <w:rFonts w:eastAsia="Calibri"/>
              </w:rPr>
            </w:pPr>
            <w:r w:rsidRPr="0018311E">
              <w:rPr>
                <w:rFonts w:eastAsia="Calibri"/>
              </w:rPr>
              <w:t>Порядок проведения аукциона в электронной форме</w:t>
            </w:r>
          </w:p>
        </w:tc>
        <w:tc>
          <w:tcPr>
            <w:tcW w:w="10489" w:type="dxa"/>
            <w:shd w:val="clear" w:color="auto" w:fill="auto"/>
          </w:tcPr>
          <w:p w:rsidR="00E2197A" w:rsidRPr="00E2197A" w:rsidRDefault="00E2197A" w:rsidP="004965EA">
            <w:pPr>
              <w:ind w:left="33" w:firstLine="567"/>
              <w:jc w:val="both"/>
              <w:rPr>
                <w:rFonts w:eastAsia="Calibri"/>
              </w:rPr>
            </w:pPr>
            <w:proofErr w:type="gramStart"/>
            <w:r w:rsidRPr="00E2197A">
              <w:rPr>
                <w:rFonts w:eastAsia="Calibri"/>
              </w:rPr>
              <w:t>Аукцион в электронной форме проводится в день и время, которые указаны в Извещении, путем последовательного повышения участниками аукциона начальной цены предмета аукциона на величину, равную величине «шага аукциона».</w:t>
            </w:r>
            <w:proofErr w:type="gramEnd"/>
          </w:p>
          <w:p w:rsidR="00E2197A" w:rsidRPr="00E2197A" w:rsidRDefault="00E2197A" w:rsidP="004965EA">
            <w:pPr>
              <w:ind w:left="33" w:firstLine="567"/>
              <w:jc w:val="both"/>
              <w:rPr>
                <w:rFonts w:eastAsia="Calibri"/>
              </w:rPr>
            </w:pPr>
            <w:r w:rsidRPr="00E2197A">
              <w:rPr>
                <w:rFonts w:eastAsia="Calibri"/>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2197A" w:rsidRPr="00E2197A" w:rsidRDefault="00E2197A" w:rsidP="004965EA">
            <w:pPr>
              <w:ind w:left="33" w:firstLine="567"/>
              <w:jc w:val="both"/>
              <w:rPr>
                <w:rFonts w:eastAsia="Calibri"/>
              </w:rPr>
            </w:pPr>
            <w:r w:rsidRPr="00E2197A">
              <w:rPr>
                <w:rFonts w:eastAsia="Calibri"/>
              </w:rPr>
              <w:t>В течение одного часа со времени начала проведения аукциона участникам аукциона предлагается заявить о приобретении предмета аукциона по начальной цене предмета аукциона. В случае если в течение указанного времени:</w:t>
            </w:r>
          </w:p>
          <w:p w:rsidR="00E2197A" w:rsidRPr="00E2197A" w:rsidRDefault="00E2197A" w:rsidP="004965EA">
            <w:pPr>
              <w:ind w:left="33" w:firstLine="567"/>
              <w:jc w:val="both"/>
              <w:rPr>
                <w:rFonts w:eastAsia="Calibri"/>
              </w:rPr>
            </w:pPr>
            <w:r w:rsidRPr="00E2197A">
              <w:rPr>
                <w:rFonts w:eastAsia="Calibri"/>
              </w:rPr>
              <w:t>а) от какого-либо участника аукциона поступило предложение о цене предмета аукциона, то время для представления следующих предложений об увеличенной на «шаг аукциона» цене предмета аукциона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2197A" w:rsidRPr="00E2197A" w:rsidRDefault="00E2197A" w:rsidP="004965EA">
            <w:pPr>
              <w:ind w:left="33" w:firstLine="567"/>
              <w:jc w:val="both"/>
              <w:rPr>
                <w:rFonts w:eastAsia="Calibri"/>
              </w:rPr>
            </w:pPr>
            <w:r w:rsidRPr="00E2197A">
              <w:rPr>
                <w:rFonts w:eastAsia="Calibri"/>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E2197A" w:rsidRPr="00E2197A" w:rsidRDefault="00E2197A" w:rsidP="004965EA">
            <w:pPr>
              <w:ind w:left="33" w:firstLine="567"/>
              <w:jc w:val="both"/>
              <w:rPr>
                <w:rFonts w:eastAsia="Calibri"/>
              </w:rPr>
            </w:pPr>
            <w:r w:rsidRPr="00E2197A">
              <w:rPr>
                <w:rFonts w:eastAsia="Calibri"/>
              </w:rPr>
              <w:t>Победителем аукциона признается участник аукциона, предложивший наиболее высокую цену предмета аукциона.</w:t>
            </w:r>
          </w:p>
          <w:p w:rsidR="00E2197A" w:rsidRPr="00E2197A" w:rsidRDefault="00E2197A" w:rsidP="004965EA">
            <w:pPr>
              <w:ind w:left="33" w:firstLine="567"/>
              <w:jc w:val="both"/>
              <w:rPr>
                <w:rFonts w:eastAsia="Calibri"/>
              </w:rPr>
            </w:pPr>
            <w:r w:rsidRPr="00E2197A">
              <w:rPr>
                <w:rFonts w:eastAsia="Calibri"/>
              </w:rPr>
              <w:t>Ход проведения аукциона фиксируется оператором электронной площадки в электронном журнале, который направляется организатору торгов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E2197A" w:rsidRPr="00E2197A" w:rsidRDefault="00E2197A" w:rsidP="004965EA">
            <w:pPr>
              <w:ind w:left="33" w:firstLine="567"/>
              <w:jc w:val="both"/>
              <w:rPr>
                <w:rFonts w:eastAsia="Calibri"/>
              </w:rPr>
            </w:pPr>
            <w:proofErr w:type="gramStart"/>
            <w:r w:rsidRPr="00E2197A">
              <w:rPr>
                <w:rFonts w:eastAsia="Calibri"/>
              </w:rPr>
              <w:t>Протокол о результатах аукциона удостоверяет право победителя аукциона на заключение договора о комплексном развитии территории, содержит наименование победителя аукциона, цену предмета аукциона, предложенную победителем, наименование участника аукциона, который сделал предпоследнее предложение о цене предмета аукциона, и подписывается организатором торгов в течение одного часа с момента получения электронного журнала, но не позднее рабочего дня, следующего за днем подведения итогов аукциона.</w:t>
            </w:r>
            <w:proofErr w:type="gramEnd"/>
          </w:p>
          <w:p w:rsidR="00015FA8" w:rsidRPr="0018311E" w:rsidRDefault="00E2197A" w:rsidP="004965EA">
            <w:pPr>
              <w:ind w:left="33" w:firstLine="567"/>
              <w:jc w:val="both"/>
              <w:rPr>
                <w:rFonts w:eastAsia="Calibri"/>
              </w:rPr>
            </w:pPr>
            <w:r w:rsidRPr="00E2197A">
              <w:rPr>
                <w:rFonts w:eastAsia="Calibri"/>
              </w:rPr>
              <w:t>Процедура аукциона считается завершенной со времени подписания организатором торгов протокола о результатах аукциона.</w:t>
            </w:r>
          </w:p>
        </w:tc>
      </w:tr>
      <w:tr w:rsidR="00E2197A" w:rsidRPr="0018311E" w:rsidTr="00666F36">
        <w:tc>
          <w:tcPr>
            <w:tcW w:w="560" w:type="dxa"/>
            <w:shd w:val="clear" w:color="auto" w:fill="auto"/>
          </w:tcPr>
          <w:p w:rsidR="00E2197A" w:rsidRDefault="004F44BD" w:rsidP="004F44BD">
            <w:pPr>
              <w:suppressAutoHyphens/>
              <w:jc w:val="center"/>
            </w:pPr>
            <w:r>
              <w:t>24</w:t>
            </w:r>
          </w:p>
        </w:tc>
        <w:tc>
          <w:tcPr>
            <w:tcW w:w="3409" w:type="dxa"/>
            <w:shd w:val="clear" w:color="auto" w:fill="auto"/>
          </w:tcPr>
          <w:p w:rsidR="00E2197A" w:rsidRPr="0018311E" w:rsidRDefault="00E2197A" w:rsidP="00015FA8">
            <w:pPr>
              <w:jc w:val="both"/>
              <w:rPr>
                <w:rFonts w:eastAsia="Calibri"/>
              </w:rPr>
            </w:pPr>
            <w:r w:rsidRPr="00E2197A">
              <w:rPr>
                <w:rFonts w:eastAsia="Calibri"/>
              </w:rPr>
              <w:t xml:space="preserve">Случаи признания торгов </w:t>
            </w:r>
            <w:proofErr w:type="gramStart"/>
            <w:r w:rsidRPr="00E2197A">
              <w:rPr>
                <w:rFonts w:eastAsia="Calibri"/>
              </w:rPr>
              <w:t>несостоявшимися</w:t>
            </w:r>
            <w:proofErr w:type="gramEnd"/>
          </w:p>
        </w:tc>
        <w:tc>
          <w:tcPr>
            <w:tcW w:w="10489" w:type="dxa"/>
            <w:shd w:val="clear" w:color="auto" w:fill="auto"/>
          </w:tcPr>
          <w:p w:rsidR="00E2197A" w:rsidRPr="00E2197A" w:rsidRDefault="00E2197A" w:rsidP="004965EA">
            <w:pPr>
              <w:ind w:left="33" w:firstLine="567"/>
              <w:jc w:val="both"/>
              <w:rPr>
                <w:rFonts w:eastAsia="Calibri"/>
              </w:rPr>
            </w:pPr>
            <w:r w:rsidRPr="00E2197A">
              <w:rPr>
                <w:rFonts w:eastAsia="Calibri"/>
              </w:rPr>
              <w:t>1) не подано ни одной заявки на участие в торгах либо принято решение об отказе в допуске к участию в торгах всех заявителей;</w:t>
            </w:r>
          </w:p>
          <w:p w:rsidR="00E2197A" w:rsidRPr="00E2197A" w:rsidRDefault="00E2197A" w:rsidP="004965EA">
            <w:pPr>
              <w:ind w:left="33" w:firstLine="567"/>
              <w:jc w:val="both"/>
              <w:rPr>
                <w:rFonts w:eastAsia="Calibri"/>
              </w:rPr>
            </w:pPr>
            <w:r w:rsidRPr="00E2197A">
              <w:rPr>
                <w:rFonts w:eastAsia="Calibri"/>
              </w:rPr>
              <w:t>2) на дату окончания срока подачи заявок на участие в торгах подана только одна заявка на участие в торгах;</w:t>
            </w:r>
          </w:p>
          <w:p w:rsidR="00E2197A" w:rsidRPr="00E2197A" w:rsidRDefault="00E2197A" w:rsidP="004965EA">
            <w:pPr>
              <w:ind w:left="33" w:firstLine="567"/>
              <w:jc w:val="both"/>
              <w:rPr>
                <w:rFonts w:eastAsia="Calibri"/>
              </w:rPr>
            </w:pPr>
            <w:r w:rsidRPr="00E2197A">
              <w:rPr>
                <w:rFonts w:eastAsia="Calibri"/>
              </w:rPr>
              <w:t>3) только один заявитель допущен к участию в торгах;</w:t>
            </w:r>
          </w:p>
          <w:p w:rsidR="00E2197A" w:rsidRPr="00E2197A" w:rsidRDefault="00E2197A" w:rsidP="004965EA">
            <w:pPr>
              <w:ind w:left="33" w:firstLine="567"/>
              <w:jc w:val="both"/>
              <w:rPr>
                <w:rFonts w:eastAsia="Calibri"/>
              </w:rPr>
            </w:pPr>
            <w:r w:rsidRPr="00E2197A">
              <w:rPr>
                <w:rFonts w:eastAsia="Calibri"/>
              </w:rPr>
              <w:t>4) в торгах, проводимых в форме аукциона, участвовали менее чем два участника аукциона;</w:t>
            </w:r>
          </w:p>
          <w:p w:rsidR="00E2197A" w:rsidRDefault="00E2197A" w:rsidP="004965EA">
            <w:pPr>
              <w:ind w:left="33" w:firstLine="567"/>
              <w:jc w:val="both"/>
              <w:rPr>
                <w:rFonts w:eastAsia="Calibri"/>
              </w:rPr>
            </w:pPr>
            <w:r w:rsidRPr="00E2197A">
              <w:rPr>
                <w:rFonts w:eastAsia="Calibri"/>
              </w:rPr>
              <w:t xml:space="preserve">5) после троекратного объявления начальной цены предмета торгов, проводимых в форме </w:t>
            </w:r>
            <w:r w:rsidRPr="00E2197A">
              <w:rPr>
                <w:rFonts w:eastAsia="Calibri"/>
              </w:rPr>
              <w:lastRenderedPageBreak/>
              <w:t>аукциона, ни один из участников не заявил о своем намерении приобрести предмет аукциона по начальной цене.</w:t>
            </w:r>
          </w:p>
          <w:p w:rsidR="0016478D" w:rsidRPr="00E2197A" w:rsidRDefault="0016478D" w:rsidP="004965EA">
            <w:pPr>
              <w:ind w:left="33" w:firstLine="567"/>
              <w:jc w:val="both"/>
              <w:rPr>
                <w:rFonts w:eastAsia="Calibri"/>
              </w:rPr>
            </w:pPr>
          </w:p>
        </w:tc>
      </w:tr>
      <w:tr w:rsidR="0018311E" w:rsidRPr="0018311E" w:rsidTr="00666F36">
        <w:tc>
          <w:tcPr>
            <w:tcW w:w="560" w:type="dxa"/>
            <w:shd w:val="clear" w:color="auto" w:fill="auto"/>
          </w:tcPr>
          <w:p w:rsidR="00015FA8" w:rsidRPr="0018311E" w:rsidRDefault="004F44BD" w:rsidP="004F44BD">
            <w:pPr>
              <w:pStyle w:val="af2"/>
              <w:suppressAutoHyphens/>
              <w:ind w:left="34"/>
              <w:jc w:val="center"/>
              <w:rPr>
                <w:lang w:val="ru-RU"/>
              </w:rPr>
            </w:pPr>
            <w:r>
              <w:rPr>
                <w:lang w:val="ru-RU"/>
              </w:rPr>
              <w:lastRenderedPageBreak/>
              <w:t>25</w:t>
            </w:r>
          </w:p>
        </w:tc>
        <w:tc>
          <w:tcPr>
            <w:tcW w:w="3409" w:type="dxa"/>
            <w:shd w:val="clear" w:color="auto" w:fill="auto"/>
          </w:tcPr>
          <w:p w:rsidR="00015FA8" w:rsidRPr="0018311E" w:rsidRDefault="00015FA8" w:rsidP="00015FA8">
            <w:pPr>
              <w:jc w:val="both"/>
              <w:rPr>
                <w:rFonts w:eastAsia="Calibri"/>
              </w:rPr>
            </w:pPr>
            <w:r w:rsidRPr="0018311E">
              <w:rPr>
                <w:rFonts w:eastAsia="Calibri"/>
              </w:rPr>
              <w:t>Порядок возврата задатка</w:t>
            </w:r>
          </w:p>
        </w:tc>
        <w:tc>
          <w:tcPr>
            <w:tcW w:w="10489" w:type="dxa"/>
            <w:shd w:val="clear" w:color="auto" w:fill="auto"/>
          </w:tcPr>
          <w:p w:rsidR="001976C2" w:rsidRPr="001976C2" w:rsidRDefault="001976C2" w:rsidP="004965EA">
            <w:pPr>
              <w:ind w:left="33" w:firstLine="567"/>
              <w:jc w:val="both"/>
              <w:rPr>
                <w:rFonts w:eastAsia="Calibri"/>
                <w:color w:val="000000" w:themeColor="text1"/>
              </w:rPr>
            </w:pPr>
            <w:r w:rsidRPr="001976C2">
              <w:rPr>
                <w:rFonts w:eastAsia="Calibri"/>
                <w:color w:val="000000" w:themeColor="text1"/>
              </w:rPr>
              <w:t>Задаток возвращается заявителю, не допущенному к участию в торгах, в течение 5 рабочих дней со дня подписания протокола приема заявок на участие в торгах.</w:t>
            </w:r>
          </w:p>
          <w:p w:rsidR="001976C2" w:rsidRPr="001976C2" w:rsidRDefault="001976C2" w:rsidP="004965EA">
            <w:pPr>
              <w:ind w:left="33" w:firstLine="567"/>
              <w:jc w:val="both"/>
              <w:rPr>
                <w:rFonts w:eastAsia="Calibri"/>
                <w:color w:val="000000" w:themeColor="text1"/>
              </w:rPr>
            </w:pPr>
            <w:r w:rsidRPr="001976C2">
              <w:rPr>
                <w:rFonts w:eastAsia="Calibri"/>
                <w:color w:val="000000" w:themeColor="text1"/>
              </w:rPr>
              <w:t>В случае</w:t>
            </w:r>
            <w:proofErr w:type="gramStart"/>
            <w:r w:rsidRPr="001976C2">
              <w:rPr>
                <w:rFonts w:eastAsia="Calibri"/>
                <w:color w:val="000000" w:themeColor="text1"/>
              </w:rPr>
              <w:t>,</w:t>
            </w:r>
            <w:proofErr w:type="gramEnd"/>
            <w:r w:rsidRPr="001976C2">
              <w:rPr>
                <w:rFonts w:eastAsia="Calibri"/>
                <w:color w:val="000000" w:themeColor="text1"/>
              </w:rPr>
              <w:t xml:space="preserve"> если участник отозвал принятую заявку на участие в торгах до дня окончания срока приема заявок, внесенный задаток возвращается заявителю в течение 5 рабочих дней. В случае отзыва заявки заявителем позднее дня окончания срока приема заявок задаток возвращается в порядке, установленном для возврата задатков за участие в торгах участников торгов.</w:t>
            </w:r>
          </w:p>
          <w:p w:rsidR="00015FA8" w:rsidRPr="00400902" w:rsidRDefault="001976C2" w:rsidP="00400902">
            <w:pPr>
              <w:ind w:left="33" w:firstLine="567"/>
              <w:jc w:val="both"/>
              <w:rPr>
                <w:rFonts w:eastAsia="Calibri"/>
                <w:color w:val="000000" w:themeColor="text1"/>
              </w:rPr>
            </w:pPr>
            <w:r w:rsidRPr="00795942">
              <w:rPr>
                <w:rFonts w:eastAsia="Calibri"/>
                <w:color w:val="000000" w:themeColor="text1"/>
              </w:rPr>
              <w:t>Задаток за участие в торгах возвращается лицам, участвова</w:t>
            </w:r>
            <w:r w:rsidR="00795942" w:rsidRPr="00795942">
              <w:rPr>
                <w:rFonts w:eastAsia="Calibri"/>
                <w:color w:val="000000" w:themeColor="text1"/>
              </w:rPr>
              <w:t>вшим в торгах, но не победивших в них, в течени</w:t>
            </w:r>
            <w:proofErr w:type="gramStart"/>
            <w:r w:rsidR="00795942" w:rsidRPr="00795942">
              <w:rPr>
                <w:rFonts w:eastAsia="Calibri"/>
                <w:color w:val="000000" w:themeColor="text1"/>
              </w:rPr>
              <w:t>и</w:t>
            </w:r>
            <w:proofErr w:type="gramEnd"/>
            <w:r w:rsidR="00795942" w:rsidRPr="00795942">
              <w:rPr>
                <w:rFonts w:eastAsia="Calibri"/>
                <w:color w:val="000000" w:themeColor="text1"/>
              </w:rPr>
              <w:t xml:space="preserve"> 5 рабочих дней со дня подписания протокола о результатах торгов.</w:t>
            </w:r>
          </w:p>
        </w:tc>
      </w:tr>
      <w:tr w:rsidR="00AB39AE" w:rsidRPr="0018311E" w:rsidTr="00666F36">
        <w:tc>
          <w:tcPr>
            <w:tcW w:w="560" w:type="dxa"/>
            <w:shd w:val="clear" w:color="auto" w:fill="auto"/>
          </w:tcPr>
          <w:p w:rsidR="00AB39AE" w:rsidRPr="0018311E" w:rsidRDefault="004F44BD" w:rsidP="004F44BD">
            <w:pPr>
              <w:pStyle w:val="af2"/>
              <w:suppressAutoHyphens/>
              <w:ind w:left="34"/>
              <w:jc w:val="center"/>
              <w:rPr>
                <w:lang w:val="ru-RU"/>
              </w:rPr>
            </w:pPr>
            <w:r>
              <w:rPr>
                <w:lang w:val="ru-RU"/>
              </w:rPr>
              <w:t>26</w:t>
            </w:r>
          </w:p>
        </w:tc>
        <w:tc>
          <w:tcPr>
            <w:tcW w:w="3409" w:type="dxa"/>
            <w:shd w:val="clear" w:color="auto" w:fill="auto"/>
          </w:tcPr>
          <w:p w:rsidR="00AB39AE" w:rsidRPr="0018311E" w:rsidRDefault="00795942" w:rsidP="00015FA8">
            <w:pPr>
              <w:jc w:val="both"/>
              <w:rPr>
                <w:rFonts w:eastAsia="Calibri"/>
              </w:rPr>
            </w:pPr>
            <w:r>
              <w:rPr>
                <w:rFonts w:eastAsia="Calibri"/>
              </w:rPr>
              <w:t>Сроки заключения договора о комплексном развитии территории</w:t>
            </w:r>
          </w:p>
        </w:tc>
        <w:tc>
          <w:tcPr>
            <w:tcW w:w="10489" w:type="dxa"/>
            <w:shd w:val="clear" w:color="auto" w:fill="auto"/>
          </w:tcPr>
          <w:p w:rsidR="00AE48DF" w:rsidRDefault="00953835" w:rsidP="00AE48DF">
            <w:pPr>
              <w:autoSpaceDE w:val="0"/>
              <w:autoSpaceDN w:val="0"/>
              <w:adjustRightInd w:val="0"/>
              <w:ind w:firstLine="601"/>
              <w:jc w:val="both"/>
            </w:pPr>
            <w:r>
              <w:t>Договор</w:t>
            </w:r>
            <w:r w:rsidR="00AE48DF">
              <w:t xml:space="preserve"> о комплексном развитии территории направляется в электронном виде победителю аукциона для подписания в течение 10 дней со дня оформления протокола об итогах аукциона.</w:t>
            </w:r>
          </w:p>
          <w:p w:rsidR="00053547" w:rsidRDefault="00053547" w:rsidP="00053547">
            <w:pPr>
              <w:autoSpaceDE w:val="0"/>
              <w:autoSpaceDN w:val="0"/>
              <w:adjustRightInd w:val="0"/>
              <w:ind w:firstLine="601"/>
              <w:jc w:val="both"/>
            </w:pPr>
            <w:r>
              <w:t xml:space="preserve">Договор о комплексном развитии территории должен быть заключен с участником торгов, признанным их победителем, не позднее 30-го дня со дня </w:t>
            </w:r>
            <w:r w:rsidR="00E72A3E">
              <w:t>размещения</w:t>
            </w:r>
            <w:r>
              <w:t xml:space="preserve"> протокола о результатах торгов.</w:t>
            </w:r>
            <w:bookmarkStart w:id="1" w:name="Par2"/>
            <w:bookmarkEnd w:id="1"/>
          </w:p>
          <w:p w:rsidR="00D203D6" w:rsidRDefault="00AE48DF" w:rsidP="00D203D6">
            <w:pPr>
              <w:autoSpaceDE w:val="0"/>
              <w:autoSpaceDN w:val="0"/>
              <w:adjustRightInd w:val="0"/>
              <w:ind w:firstLine="601"/>
              <w:jc w:val="both"/>
            </w:pPr>
            <w:r>
              <w:t xml:space="preserve">При уклонении или отказе победителя аукциона от подписания договора 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t>договора, предоставленные им в качестве задатка за участие в торгах денежные средства ему не возвращаются</w:t>
            </w:r>
            <w:proofErr w:type="gramEnd"/>
            <w:r>
              <w:t xml:space="preserve">. В этом случае предложение о заключении указанного договора должно быть направлено организатором торгов в 5-дневный срок после истечения указанного в </w:t>
            </w:r>
            <w:hyperlink r:id="rId25" w:history="1">
              <w:r w:rsidRPr="00D203D6">
                <w:rPr>
                  <w:color w:val="000000" w:themeColor="text1"/>
                </w:rPr>
                <w:t>пункте 54</w:t>
              </w:r>
            </w:hyperlink>
            <w:r>
              <w:t xml:space="preserve"> Правил заключения </w:t>
            </w:r>
            <w:r w:rsidR="00D203D6">
              <w:t xml:space="preserve">договора о комплексном развитии территории посредством проведения торгов в электронной форме, утвержденных постановлением Правительства РФ от 04.05.2021 № 701, </w:t>
            </w:r>
            <w:r>
              <w:t>срока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bookmarkStart w:id="2" w:name="Par3"/>
            <w:bookmarkEnd w:id="2"/>
          </w:p>
          <w:p w:rsidR="00AE48DF" w:rsidRDefault="00AE48DF" w:rsidP="00D203D6">
            <w:pPr>
              <w:autoSpaceDE w:val="0"/>
              <w:autoSpaceDN w:val="0"/>
              <w:adjustRightInd w:val="0"/>
              <w:ind w:firstLine="540"/>
              <w:jc w:val="both"/>
            </w:pPr>
            <w:r>
              <w:t>В случае если аукцион был признан несостоявшимся по причине участия 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D203D6" w:rsidRDefault="00AE48DF" w:rsidP="00D203D6">
            <w:pPr>
              <w:autoSpaceDE w:val="0"/>
              <w:autoSpaceDN w:val="0"/>
              <w:adjustRightInd w:val="0"/>
              <w:ind w:firstLine="540"/>
              <w:jc w:val="both"/>
            </w:pPr>
            <w:proofErr w:type="gramStart"/>
            <w:r>
              <w:t xml:space="preserve">В указанных в </w:t>
            </w:r>
            <w:hyperlink w:anchor="Par2" w:history="1">
              <w:r w:rsidRPr="00D203D6">
                <w:rPr>
                  <w:color w:val="000000" w:themeColor="text1"/>
                </w:rPr>
                <w:t>пунктах 58</w:t>
              </w:r>
            </w:hyperlink>
            <w:r w:rsidRPr="00D203D6">
              <w:rPr>
                <w:color w:val="000000" w:themeColor="text1"/>
              </w:rPr>
              <w:t xml:space="preserve"> и </w:t>
            </w:r>
            <w:hyperlink w:anchor="Par3" w:history="1">
              <w:r w:rsidRPr="00D203D6">
                <w:rPr>
                  <w:color w:val="000000" w:themeColor="text1"/>
                </w:rPr>
                <w:t>59</w:t>
              </w:r>
            </w:hyperlink>
            <w:r>
              <w:t xml:space="preserve"> </w:t>
            </w:r>
            <w:r w:rsidR="00D203D6">
              <w:t>Правил заключения договора о комплексном развитии территории посредством проведения торгов в электронной форме, утвержденных постановлением Правительства РФ от 04.05.2021 № 701,</w:t>
            </w:r>
            <w:r>
              <w:t xml:space="preserve"> случаях договор о комплексном развитии территории заключается путем его подписания сторонами в срок, указанный в предложении о заключении такого договора, направленном участнику аукциона, сделавшему в соответствии с протоколом о результатах аукциона предпоследнее предложение</w:t>
            </w:r>
            <w:proofErr w:type="gramEnd"/>
            <w:r>
              <w:t xml:space="preserve"> о цене предмета аукциона, или единственному участнику аукциона.</w:t>
            </w:r>
          </w:p>
          <w:p w:rsidR="00AE48DF" w:rsidRDefault="00AE48DF" w:rsidP="00D203D6">
            <w:pPr>
              <w:autoSpaceDE w:val="0"/>
              <w:autoSpaceDN w:val="0"/>
              <w:adjustRightInd w:val="0"/>
              <w:ind w:firstLine="540"/>
              <w:jc w:val="both"/>
            </w:pPr>
            <w:r>
              <w:t xml:space="preserve">В случае уклонения или отказа единственного участника аукциона или участника аукциона, сделавшего предпоследнее предложение о цене предмета аукциона, от заключения договора о комплексном развитии территории организатор торгов вправе объявить о проведении повторного </w:t>
            </w:r>
            <w:r>
              <w:lastRenderedPageBreak/>
              <w:t>аукциона. При этом условия аукциона в части определения начальной цены предмета аукциона и (или) "шага аукциона" могут быть изменены.</w:t>
            </w:r>
          </w:p>
          <w:p w:rsidR="00B82D09" w:rsidRPr="00C50C98" w:rsidRDefault="00B82D09" w:rsidP="004965EA">
            <w:pPr>
              <w:shd w:val="clear" w:color="auto" w:fill="FFFFFF"/>
              <w:ind w:left="33" w:firstLine="567"/>
              <w:jc w:val="both"/>
            </w:pPr>
            <w:r w:rsidRPr="00C50C98">
              <w:t xml:space="preserve">По результатам проведения электронного аукциона договор о комплексном развитии территории, заключается </w:t>
            </w:r>
            <w:r w:rsidRPr="00C50C98">
              <w:rPr>
                <w:b/>
              </w:rPr>
              <w:t>в электронной форме</w:t>
            </w:r>
            <w:r w:rsidRPr="00C50C98">
              <w:t xml:space="preserve"> и подписывается усиленной квалифицированной электронной подписью сторон такого договора.</w:t>
            </w:r>
          </w:p>
          <w:p w:rsidR="00B82D09" w:rsidRPr="00C50C98" w:rsidRDefault="00B82D09" w:rsidP="004965EA">
            <w:pPr>
              <w:shd w:val="clear" w:color="auto" w:fill="FFFFFF"/>
              <w:ind w:left="33" w:firstLine="567"/>
              <w:jc w:val="both"/>
            </w:pPr>
            <w:r w:rsidRPr="00C50C98">
              <w:rPr>
                <w:color w:val="000000"/>
                <w:spacing w:val="2"/>
              </w:rPr>
              <w:t xml:space="preserve">Для заключения электронного договора посредством ГИС «Торги», участнику аукциона необходимо пройти регистрацию на федеральном сайте торгов </w:t>
            </w:r>
            <w:hyperlink r:id="rId26" w:history="1">
              <w:r w:rsidRPr="00C50C98">
                <w:rPr>
                  <w:rStyle w:val="a4"/>
                  <w:color w:val="000000" w:themeColor="text1"/>
                  <w:u w:val="none"/>
                </w:rPr>
                <w:t>www.torgi.gov.ru</w:t>
              </w:r>
            </w:hyperlink>
            <w:r w:rsidRPr="00C50C98">
              <w:rPr>
                <w:color w:val="000000"/>
                <w:spacing w:val="2"/>
              </w:rPr>
              <w:t>, заполнив все предусмотренные поля для ввода данных (в т.ч. банковские реквизиты). После регистрации лицу, с которым заключается договор, присваивается уникальный код участника торгов (указан в профиле пользователя ГИС «Торги»).</w:t>
            </w:r>
          </w:p>
          <w:p w:rsidR="00B82D09" w:rsidRPr="00550C34" w:rsidRDefault="00B82D09" w:rsidP="004965EA">
            <w:pPr>
              <w:autoSpaceDE w:val="0"/>
              <w:autoSpaceDN w:val="0"/>
              <w:adjustRightInd w:val="0"/>
              <w:ind w:left="33" w:firstLine="567"/>
              <w:jc w:val="both"/>
              <w:rPr>
                <w:color w:val="000000" w:themeColor="text1"/>
              </w:rPr>
            </w:pPr>
          </w:p>
        </w:tc>
      </w:tr>
      <w:tr w:rsidR="00E405DB" w:rsidRPr="0018311E" w:rsidTr="00666F36">
        <w:tc>
          <w:tcPr>
            <w:tcW w:w="560" w:type="dxa"/>
            <w:shd w:val="clear" w:color="auto" w:fill="auto"/>
          </w:tcPr>
          <w:p w:rsidR="00E405DB" w:rsidRPr="00C943E4" w:rsidRDefault="004F44BD" w:rsidP="004F44BD">
            <w:pPr>
              <w:suppressAutoHyphens/>
              <w:jc w:val="center"/>
            </w:pPr>
            <w:r>
              <w:lastRenderedPageBreak/>
              <w:t>27</w:t>
            </w:r>
          </w:p>
        </w:tc>
        <w:tc>
          <w:tcPr>
            <w:tcW w:w="3409" w:type="dxa"/>
            <w:shd w:val="clear" w:color="auto" w:fill="auto"/>
          </w:tcPr>
          <w:p w:rsidR="00E405DB" w:rsidRPr="0018311E" w:rsidRDefault="00E405DB" w:rsidP="00015FA8">
            <w:pPr>
              <w:jc w:val="both"/>
              <w:rPr>
                <w:rFonts w:eastAsia="Calibri"/>
              </w:rPr>
            </w:pPr>
            <w:r>
              <w:rPr>
                <w:rFonts w:eastAsia="Calibri"/>
              </w:rPr>
              <w:t>Реквизиты счета для уплаты победителем аукциона цены предмета аукциона</w:t>
            </w:r>
          </w:p>
        </w:tc>
        <w:tc>
          <w:tcPr>
            <w:tcW w:w="10489" w:type="dxa"/>
            <w:shd w:val="clear" w:color="auto" w:fill="auto"/>
          </w:tcPr>
          <w:p w:rsidR="00A531C6" w:rsidRDefault="00066B98" w:rsidP="004965EA">
            <w:pPr>
              <w:autoSpaceDE w:val="0"/>
              <w:autoSpaceDN w:val="0"/>
              <w:adjustRightInd w:val="0"/>
              <w:ind w:left="33" w:firstLine="567"/>
              <w:jc w:val="both"/>
              <w:rPr>
                <w:color w:val="000000" w:themeColor="text1"/>
              </w:rPr>
            </w:pPr>
            <w:r w:rsidRPr="00350B86">
              <w:rPr>
                <w:rStyle w:val="22"/>
                <w:color w:val="000000" w:themeColor="text1"/>
              </w:rPr>
              <w:t>Оплата цены права на заключение договора о комплексном развитии территории за минусом внесенного задатка перечисляется на счет правообладателя по следующим реквизитам</w:t>
            </w:r>
            <w:r w:rsidR="00BE63CF" w:rsidRPr="00350B86">
              <w:rPr>
                <w:color w:val="000000" w:themeColor="text1"/>
              </w:rPr>
              <w:t>:</w:t>
            </w:r>
          </w:p>
          <w:p w:rsidR="00350B86" w:rsidRDefault="00350B86" w:rsidP="004965EA">
            <w:pPr>
              <w:autoSpaceDE w:val="0"/>
              <w:autoSpaceDN w:val="0"/>
              <w:adjustRightInd w:val="0"/>
              <w:ind w:left="33" w:firstLine="567"/>
              <w:jc w:val="both"/>
              <w:rPr>
                <w:color w:val="000000" w:themeColor="text1"/>
              </w:rPr>
            </w:pPr>
            <w:r w:rsidRPr="00332A1A">
              <w:rPr>
                <w:b/>
                <w:color w:val="000000" w:themeColor="text1"/>
              </w:rPr>
              <w:t>Полное наименование:</w:t>
            </w:r>
            <w:r>
              <w:rPr>
                <w:color w:val="000000" w:themeColor="text1"/>
              </w:rPr>
              <w:t xml:space="preserve"> Администрация Кемеровского муниципального округа;</w:t>
            </w:r>
          </w:p>
          <w:p w:rsidR="00350B86" w:rsidRDefault="00332A1A" w:rsidP="004965EA">
            <w:pPr>
              <w:autoSpaceDE w:val="0"/>
              <w:autoSpaceDN w:val="0"/>
              <w:adjustRightInd w:val="0"/>
              <w:ind w:left="33" w:firstLine="567"/>
              <w:jc w:val="both"/>
              <w:rPr>
                <w:color w:val="000000" w:themeColor="text1"/>
              </w:rPr>
            </w:pPr>
            <w:r w:rsidRPr="00332A1A">
              <w:rPr>
                <w:b/>
                <w:color w:val="000000" w:themeColor="text1"/>
              </w:rPr>
              <w:t>Сокращенное наименование:</w:t>
            </w:r>
            <w:r>
              <w:rPr>
                <w:color w:val="000000" w:themeColor="text1"/>
              </w:rPr>
              <w:t xml:space="preserve"> АКМО;</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Юридический и фактический адрес:</w:t>
            </w:r>
            <w:r>
              <w:rPr>
                <w:color w:val="000000" w:themeColor="text1"/>
              </w:rPr>
              <w:t xml:space="preserve"> Кемеровская область – Кузбасс, </w:t>
            </w:r>
            <w:proofErr w:type="gramStart"/>
            <w:r>
              <w:rPr>
                <w:color w:val="000000" w:themeColor="text1"/>
              </w:rPr>
              <w:t>г</w:t>
            </w:r>
            <w:proofErr w:type="gramEnd"/>
            <w:r>
              <w:rPr>
                <w:color w:val="000000" w:themeColor="text1"/>
              </w:rPr>
              <w:t xml:space="preserve">. Кемерово, </w:t>
            </w:r>
            <w:r w:rsidR="00430740">
              <w:rPr>
                <w:color w:val="000000" w:themeColor="text1"/>
              </w:rPr>
              <w:t xml:space="preserve">           </w:t>
            </w:r>
            <w:r>
              <w:rPr>
                <w:color w:val="000000" w:themeColor="text1"/>
              </w:rPr>
              <w:t>ул. Совхозная, 1а;</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ИНН:</w:t>
            </w:r>
            <w:r>
              <w:rPr>
                <w:color w:val="000000" w:themeColor="text1"/>
              </w:rPr>
              <w:t xml:space="preserve"> 4234002138;</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КПП:</w:t>
            </w:r>
            <w:r>
              <w:rPr>
                <w:color w:val="000000" w:themeColor="text1"/>
              </w:rPr>
              <w:t xml:space="preserve"> 420501001;</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ОКПО:</w:t>
            </w:r>
            <w:r>
              <w:rPr>
                <w:color w:val="000000" w:themeColor="text1"/>
              </w:rPr>
              <w:t xml:space="preserve"> 04029928;</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ОКТМО:</w:t>
            </w:r>
            <w:r>
              <w:rPr>
                <w:color w:val="000000" w:themeColor="text1"/>
              </w:rPr>
              <w:t xml:space="preserve"> 32507000;</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ОКОПФ:</w:t>
            </w:r>
            <w:r>
              <w:rPr>
                <w:color w:val="000000" w:themeColor="text1"/>
              </w:rPr>
              <w:t xml:space="preserve"> 75400;</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ОГРН:</w:t>
            </w:r>
            <w:r>
              <w:rPr>
                <w:color w:val="000000" w:themeColor="text1"/>
              </w:rPr>
              <w:t xml:space="preserve"> 1024202052049;</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Казначейский счет:</w:t>
            </w:r>
            <w:r>
              <w:rPr>
                <w:color w:val="000000" w:themeColor="text1"/>
              </w:rPr>
              <w:t xml:space="preserve"> 03100643000000013900;</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Единый казначейский счет:</w:t>
            </w:r>
            <w:r>
              <w:rPr>
                <w:color w:val="000000" w:themeColor="text1"/>
              </w:rPr>
              <w:t xml:space="preserve"> 40102810745370000032;</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Л/с:</w:t>
            </w:r>
            <w:r>
              <w:rPr>
                <w:color w:val="000000" w:themeColor="text1"/>
              </w:rPr>
              <w:t xml:space="preserve"> 04393206780;</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Орган федерального казначейства:</w:t>
            </w:r>
            <w:r>
              <w:rPr>
                <w:color w:val="000000" w:themeColor="text1"/>
              </w:rPr>
              <w:t xml:space="preserve"> УФК по Кемеровской области – Кузбассу, </w:t>
            </w:r>
            <w:proofErr w:type="gramStart"/>
            <w:r>
              <w:rPr>
                <w:color w:val="000000" w:themeColor="text1"/>
              </w:rPr>
              <w:t>г</w:t>
            </w:r>
            <w:proofErr w:type="gramEnd"/>
            <w:r>
              <w:rPr>
                <w:color w:val="000000" w:themeColor="text1"/>
              </w:rPr>
              <w:t>. Кемерово;</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Наименование банка:</w:t>
            </w:r>
            <w:r>
              <w:rPr>
                <w:color w:val="000000" w:themeColor="text1"/>
              </w:rPr>
              <w:t xml:space="preserve"> ОКЦ № 5 </w:t>
            </w:r>
            <w:proofErr w:type="spellStart"/>
            <w:r>
              <w:rPr>
                <w:color w:val="000000" w:themeColor="text1"/>
              </w:rPr>
              <w:t>СибГУ</w:t>
            </w:r>
            <w:proofErr w:type="spellEnd"/>
            <w:r>
              <w:rPr>
                <w:color w:val="000000" w:themeColor="text1"/>
              </w:rPr>
              <w:t xml:space="preserve"> Банка России//УФК по Кемеровской области – Кузбассу, </w:t>
            </w:r>
            <w:proofErr w:type="gramStart"/>
            <w:r>
              <w:rPr>
                <w:color w:val="000000" w:themeColor="text1"/>
              </w:rPr>
              <w:t>г</w:t>
            </w:r>
            <w:proofErr w:type="gramEnd"/>
            <w:r>
              <w:rPr>
                <w:color w:val="000000" w:themeColor="text1"/>
              </w:rPr>
              <w:t>. Кемерово;</w:t>
            </w:r>
          </w:p>
          <w:p w:rsidR="00332A1A" w:rsidRDefault="00332A1A" w:rsidP="004965EA">
            <w:pPr>
              <w:autoSpaceDE w:val="0"/>
              <w:autoSpaceDN w:val="0"/>
              <w:adjustRightInd w:val="0"/>
              <w:ind w:left="33" w:firstLine="567"/>
              <w:jc w:val="both"/>
              <w:rPr>
                <w:color w:val="000000" w:themeColor="text1"/>
              </w:rPr>
            </w:pPr>
            <w:r w:rsidRPr="00332A1A">
              <w:rPr>
                <w:b/>
                <w:color w:val="000000" w:themeColor="text1"/>
              </w:rPr>
              <w:t>БИК:</w:t>
            </w:r>
            <w:r>
              <w:rPr>
                <w:color w:val="000000" w:themeColor="text1"/>
              </w:rPr>
              <w:t xml:space="preserve"> 013207212;</w:t>
            </w:r>
          </w:p>
          <w:p w:rsidR="00332A1A" w:rsidRPr="00350B86" w:rsidRDefault="00332A1A" w:rsidP="004965EA">
            <w:pPr>
              <w:autoSpaceDE w:val="0"/>
              <w:autoSpaceDN w:val="0"/>
              <w:adjustRightInd w:val="0"/>
              <w:ind w:left="33" w:firstLine="567"/>
              <w:jc w:val="both"/>
              <w:rPr>
                <w:color w:val="000000" w:themeColor="text1"/>
              </w:rPr>
            </w:pPr>
            <w:r w:rsidRPr="00332A1A">
              <w:rPr>
                <w:b/>
                <w:color w:val="000000" w:themeColor="text1"/>
              </w:rPr>
              <w:t>Код дохода:</w:t>
            </w:r>
            <w:r>
              <w:rPr>
                <w:color w:val="000000" w:themeColor="text1"/>
              </w:rPr>
              <w:t xml:space="preserve"> 900 117 05040 14 0000 180</w:t>
            </w:r>
            <w:r w:rsidR="00430740">
              <w:rPr>
                <w:color w:val="000000" w:themeColor="text1"/>
              </w:rPr>
              <w:t>.</w:t>
            </w:r>
          </w:p>
          <w:p w:rsidR="00E405DB" w:rsidRDefault="00E405DB" w:rsidP="00990CF8">
            <w:pPr>
              <w:autoSpaceDE w:val="0"/>
              <w:autoSpaceDN w:val="0"/>
              <w:adjustRightInd w:val="0"/>
              <w:jc w:val="both"/>
            </w:pPr>
          </w:p>
          <w:p w:rsidR="0080421B" w:rsidRPr="00990CF8" w:rsidRDefault="0080421B" w:rsidP="0080421B">
            <w:pPr>
              <w:tabs>
                <w:tab w:val="left" w:pos="1411"/>
              </w:tabs>
              <w:ind w:firstLine="567"/>
              <w:jc w:val="both"/>
            </w:pPr>
            <w:r w:rsidRPr="00990CF8">
              <w:t>Оплата производится в безналичном порядке путем перечисления денежных средств не позднее 30-го дня со дня размещения протокола о результатах торгов на официальном сайте.</w:t>
            </w:r>
          </w:p>
          <w:p w:rsidR="00BA2F67" w:rsidRDefault="00BA2F67" w:rsidP="004965EA">
            <w:pPr>
              <w:autoSpaceDE w:val="0"/>
              <w:autoSpaceDN w:val="0"/>
              <w:adjustRightInd w:val="0"/>
              <w:ind w:left="33" w:firstLine="567"/>
              <w:jc w:val="both"/>
            </w:pPr>
          </w:p>
          <w:p w:rsidR="00E405DB" w:rsidRDefault="00E405DB" w:rsidP="00990CF8">
            <w:pPr>
              <w:autoSpaceDE w:val="0"/>
              <w:autoSpaceDN w:val="0"/>
              <w:adjustRightInd w:val="0"/>
              <w:ind w:left="33" w:firstLine="567"/>
              <w:jc w:val="both"/>
            </w:pPr>
          </w:p>
          <w:p w:rsidR="00990CF8" w:rsidRPr="0018311E" w:rsidRDefault="00990CF8" w:rsidP="00990CF8">
            <w:pPr>
              <w:autoSpaceDE w:val="0"/>
              <w:autoSpaceDN w:val="0"/>
              <w:adjustRightInd w:val="0"/>
              <w:ind w:left="33" w:firstLine="567"/>
              <w:jc w:val="both"/>
            </w:pPr>
          </w:p>
        </w:tc>
      </w:tr>
      <w:tr w:rsidR="00E2197A" w:rsidRPr="0018311E" w:rsidTr="00666F36">
        <w:tc>
          <w:tcPr>
            <w:tcW w:w="560" w:type="dxa"/>
            <w:shd w:val="clear" w:color="auto" w:fill="auto"/>
          </w:tcPr>
          <w:p w:rsidR="00E2197A" w:rsidRDefault="004F44BD" w:rsidP="004F44BD">
            <w:pPr>
              <w:suppressAutoHyphens/>
            </w:pPr>
            <w:r>
              <w:t>28</w:t>
            </w:r>
          </w:p>
        </w:tc>
        <w:tc>
          <w:tcPr>
            <w:tcW w:w="3409" w:type="dxa"/>
            <w:shd w:val="clear" w:color="auto" w:fill="auto"/>
          </w:tcPr>
          <w:p w:rsidR="00E2197A" w:rsidRPr="0018311E" w:rsidRDefault="00E2197A" w:rsidP="00ED5496">
            <w:pPr>
              <w:suppressAutoHyphens/>
              <w:jc w:val="both"/>
              <w:rPr>
                <w:shd w:val="clear" w:color="auto" w:fill="FFFFFF"/>
              </w:rPr>
            </w:pPr>
            <w:r>
              <w:rPr>
                <w:shd w:val="clear" w:color="auto" w:fill="FFFFFF"/>
              </w:rPr>
              <w:t>Сроки отказа организатора торгов от проведения торгов в форме аукциона</w:t>
            </w:r>
          </w:p>
        </w:tc>
        <w:tc>
          <w:tcPr>
            <w:tcW w:w="10489" w:type="dxa"/>
            <w:shd w:val="clear" w:color="auto" w:fill="auto"/>
          </w:tcPr>
          <w:p w:rsidR="00E2197A" w:rsidRPr="0018311E" w:rsidRDefault="00E2197A" w:rsidP="004965EA">
            <w:pPr>
              <w:autoSpaceDE w:val="0"/>
              <w:autoSpaceDN w:val="0"/>
              <w:adjustRightInd w:val="0"/>
              <w:ind w:left="33" w:firstLine="567"/>
              <w:jc w:val="both"/>
            </w:pPr>
            <w:r>
              <w:t>Организатор торгов вправе отказаться от проведения торгов в форме аукциона не позднее</w:t>
            </w:r>
            <w:r w:rsidR="00BE63CF">
              <w:t>,</w:t>
            </w:r>
            <w:r>
              <w:t xml:space="preserve"> чем за 3 дня  до дня его проведения</w:t>
            </w:r>
          </w:p>
        </w:tc>
      </w:tr>
      <w:tr w:rsidR="00015FA8" w:rsidRPr="0018311E" w:rsidTr="00666F36">
        <w:trPr>
          <w:trHeight w:val="696"/>
        </w:trPr>
        <w:tc>
          <w:tcPr>
            <w:tcW w:w="560" w:type="dxa"/>
            <w:shd w:val="clear" w:color="auto" w:fill="auto"/>
          </w:tcPr>
          <w:p w:rsidR="00015FA8" w:rsidRPr="0037720F" w:rsidRDefault="004F44BD" w:rsidP="0037720F">
            <w:pPr>
              <w:suppressAutoHyphens/>
            </w:pPr>
            <w:r w:rsidRPr="0037720F">
              <w:lastRenderedPageBreak/>
              <w:t>29</w:t>
            </w:r>
          </w:p>
        </w:tc>
        <w:tc>
          <w:tcPr>
            <w:tcW w:w="3409" w:type="dxa"/>
            <w:shd w:val="clear" w:color="auto" w:fill="auto"/>
          </w:tcPr>
          <w:p w:rsidR="00015FA8" w:rsidRPr="0018311E" w:rsidRDefault="00015FA8" w:rsidP="00015FA8">
            <w:pPr>
              <w:autoSpaceDE w:val="0"/>
              <w:autoSpaceDN w:val="0"/>
              <w:adjustRightInd w:val="0"/>
              <w:rPr>
                <w:bCs/>
              </w:rPr>
            </w:pPr>
            <w:r w:rsidRPr="0018311E">
              <w:rPr>
                <w:bCs/>
              </w:rPr>
              <w:t>Приложения к извещению</w:t>
            </w:r>
          </w:p>
        </w:tc>
        <w:tc>
          <w:tcPr>
            <w:tcW w:w="10489" w:type="dxa"/>
            <w:shd w:val="clear" w:color="auto" w:fill="auto"/>
          </w:tcPr>
          <w:p w:rsidR="00015FA8" w:rsidRPr="0018311E" w:rsidRDefault="00F84EFF" w:rsidP="004965EA">
            <w:pPr>
              <w:ind w:left="33" w:firstLine="567"/>
              <w:jc w:val="both"/>
            </w:pPr>
            <w:r>
              <w:t>1)</w:t>
            </w:r>
            <w:r w:rsidR="004F44BD">
              <w:t xml:space="preserve"> </w:t>
            </w:r>
            <w:r w:rsidR="00015FA8" w:rsidRPr="0018311E">
              <w:t>Приложение</w:t>
            </w:r>
            <w:r>
              <w:t xml:space="preserve"> № 1- п</w:t>
            </w:r>
            <w:r w:rsidR="00015FA8" w:rsidRPr="0018311E">
              <w:t>роект договора;</w:t>
            </w:r>
          </w:p>
          <w:p w:rsidR="00015FA8" w:rsidRDefault="00F84EFF" w:rsidP="004965EA">
            <w:pPr>
              <w:ind w:left="33" w:firstLine="567"/>
              <w:jc w:val="both"/>
            </w:pPr>
            <w:r>
              <w:t>2)</w:t>
            </w:r>
            <w:r w:rsidR="004F44BD">
              <w:t xml:space="preserve"> </w:t>
            </w:r>
            <w:r w:rsidR="00015FA8" w:rsidRPr="0018311E">
              <w:t>Приложение</w:t>
            </w:r>
            <w:r>
              <w:t xml:space="preserve"> № 2- ф</w:t>
            </w:r>
            <w:r w:rsidR="006A0A8E">
              <w:t>орма заявки;</w:t>
            </w:r>
          </w:p>
          <w:p w:rsidR="006A0A8E" w:rsidRDefault="006A0A8E" w:rsidP="004965EA">
            <w:pPr>
              <w:ind w:left="33" w:firstLine="567"/>
              <w:jc w:val="both"/>
            </w:pPr>
            <w:r>
              <w:t>3)</w:t>
            </w:r>
            <w:r w:rsidR="007D5441">
              <w:t xml:space="preserve"> П</w:t>
            </w:r>
            <w:r w:rsidRPr="007D5441">
              <w:t>остановление</w:t>
            </w:r>
            <w:r w:rsidR="003C5A35">
              <w:t xml:space="preserve"> от 16.04</w:t>
            </w:r>
            <w:r>
              <w:t>.2025 № 1465-п;</w:t>
            </w:r>
          </w:p>
          <w:p w:rsidR="00E33503" w:rsidRDefault="00E33503" w:rsidP="004965EA">
            <w:pPr>
              <w:ind w:left="33" w:firstLine="567"/>
              <w:jc w:val="both"/>
            </w:pPr>
            <w:r>
              <w:t>4) П</w:t>
            </w:r>
            <w:r w:rsidRPr="007D5441">
              <w:t>остановление</w:t>
            </w:r>
            <w:r>
              <w:t xml:space="preserve"> от</w:t>
            </w:r>
            <w:r w:rsidRPr="0017326D">
              <w:t xml:space="preserve"> 29.04</w:t>
            </w:r>
            <w:r>
              <w:t>.2026</w:t>
            </w:r>
            <w:r w:rsidRPr="0017326D">
              <w:t xml:space="preserve">  № 1554-п</w:t>
            </w:r>
            <w:r>
              <w:t>;</w:t>
            </w:r>
          </w:p>
          <w:p w:rsidR="006A0A8E" w:rsidRDefault="00E33503" w:rsidP="007D5441">
            <w:pPr>
              <w:ind w:left="33" w:firstLine="567"/>
              <w:jc w:val="both"/>
            </w:pPr>
            <w:r>
              <w:t>5</w:t>
            </w:r>
            <w:r w:rsidR="006A0A8E">
              <w:t xml:space="preserve">) </w:t>
            </w:r>
            <w:r w:rsidR="007D5441">
              <w:t>В</w:t>
            </w:r>
            <w:r w:rsidR="006A0A8E">
              <w:t xml:space="preserve">ыписка из ЕГРН </w:t>
            </w:r>
            <w:r w:rsidR="00400902">
              <w:t>от 18.02.2026 № КУВИ-001/2026-22059311</w:t>
            </w:r>
            <w:r w:rsidR="0037720F">
              <w:t xml:space="preserve">; </w:t>
            </w:r>
          </w:p>
          <w:p w:rsidR="0037720F" w:rsidRPr="0018311E" w:rsidRDefault="00E33503" w:rsidP="007D5441">
            <w:pPr>
              <w:ind w:left="33" w:firstLine="567"/>
              <w:jc w:val="both"/>
            </w:pPr>
            <w:r>
              <w:t>6</w:t>
            </w:r>
            <w:r w:rsidR="0037720F">
              <w:t>) Градостроительный план земельного участка.</w:t>
            </w:r>
          </w:p>
        </w:tc>
      </w:tr>
    </w:tbl>
    <w:p w:rsidR="00F71ED0" w:rsidRPr="00F71ED0" w:rsidRDefault="00F71ED0" w:rsidP="00666F36">
      <w:pPr>
        <w:suppressAutoHyphens/>
        <w:rPr>
          <w:spacing w:val="-4"/>
          <w:sz w:val="28"/>
          <w:szCs w:val="22"/>
        </w:rPr>
      </w:pPr>
    </w:p>
    <w:sectPr w:rsidR="00F71ED0" w:rsidRPr="00F71ED0" w:rsidSect="003B3D9F">
      <w:footerReference w:type="even" r:id="rId27"/>
      <w:pgSz w:w="16838" w:h="11906" w:orient="landscape"/>
      <w:pgMar w:top="284" w:right="568" w:bottom="426"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909" w:rsidRDefault="00E32909">
      <w:r>
        <w:separator/>
      </w:r>
    </w:p>
  </w:endnote>
  <w:endnote w:type="continuationSeparator" w:id="0">
    <w:p w:rsidR="00E32909" w:rsidRDefault="00E32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DB" w:rsidRDefault="006D25F0">
    <w:pPr>
      <w:pStyle w:val="ad"/>
      <w:framePr w:wrap="around" w:vAnchor="text" w:hAnchor="margin" w:xAlign="center" w:y="1"/>
      <w:rPr>
        <w:rStyle w:val="ae"/>
      </w:rPr>
    </w:pPr>
    <w:r>
      <w:rPr>
        <w:rStyle w:val="ae"/>
      </w:rPr>
      <w:fldChar w:fldCharType="begin"/>
    </w:r>
    <w:r w:rsidR="00E405DB">
      <w:rPr>
        <w:rStyle w:val="ae"/>
      </w:rPr>
      <w:instrText xml:space="preserve">PAGE  </w:instrText>
    </w:r>
    <w:r>
      <w:rPr>
        <w:rStyle w:val="ae"/>
      </w:rPr>
      <w:fldChar w:fldCharType="end"/>
    </w:r>
  </w:p>
  <w:p w:rsidR="00E405DB" w:rsidRDefault="00E405D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909" w:rsidRDefault="00E32909">
      <w:r>
        <w:separator/>
      </w:r>
    </w:p>
  </w:footnote>
  <w:footnote w:type="continuationSeparator" w:id="0">
    <w:p w:rsidR="00E32909" w:rsidRDefault="00E329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404"/>
    <w:multiLevelType w:val="singleLevel"/>
    <w:tmpl w:val="1E8E7EBC"/>
    <w:lvl w:ilvl="0">
      <w:start w:val="1"/>
      <w:numFmt w:val="decimal"/>
      <w:lvlText w:val="%1."/>
      <w:lvlJc w:val="left"/>
      <w:pPr>
        <w:tabs>
          <w:tab w:val="num" w:pos="927"/>
        </w:tabs>
        <w:ind w:left="927" w:hanging="360"/>
      </w:pPr>
      <w:rPr>
        <w:rFonts w:hint="default"/>
      </w:rPr>
    </w:lvl>
  </w:abstractNum>
  <w:abstractNum w:abstractNumId="1">
    <w:nsid w:val="03FA4A1E"/>
    <w:multiLevelType w:val="hybridMultilevel"/>
    <w:tmpl w:val="6A28EDF8"/>
    <w:lvl w:ilvl="0" w:tplc="D3C48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D5695"/>
    <w:multiLevelType w:val="hybridMultilevel"/>
    <w:tmpl w:val="B9ACAD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1C12E6"/>
    <w:multiLevelType w:val="hybridMultilevel"/>
    <w:tmpl w:val="6360CFA0"/>
    <w:lvl w:ilvl="0" w:tplc="D3C4821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8547D0"/>
    <w:multiLevelType w:val="hybridMultilevel"/>
    <w:tmpl w:val="53C4124E"/>
    <w:lvl w:ilvl="0" w:tplc="37CCD6F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E7F208C"/>
    <w:multiLevelType w:val="hybridMultilevel"/>
    <w:tmpl w:val="97368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563E18"/>
    <w:multiLevelType w:val="hybridMultilevel"/>
    <w:tmpl w:val="E74E5AE4"/>
    <w:lvl w:ilvl="0" w:tplc="D3C4821C">
      <w:start w:val="1"/>
      <w:numFmt w:val="decimal"/>
      <w:lvlText w:val="%1."/>
      <w:lvlJc w:val="left"/>
      <w:pPr>
        <w:tabs>
          <w:tab w:val="num" w:pos="748"/>
        </w:tabs>
        <w:ind w:left="748" w:hanging="360"/>
      </w:pPr>
      <w:rPr>
        <w:rFonts w:hint="default"/>
      </w:rPr>
    </w:lvl>
    <w:lvl w:ilvl="1" w:tplc="04190019" w:tentative="1">
      <w:start w:val="1"/>
      <w:numFmt w:val="lowerLetter"/>
      <w:lvlText w:val="%2."/>
      <w:lvlJc w:val="left"/>
      <w:pPr>
        <w:tabs>
          <w:tab w:val="num" w:pos="1468"/>
        </w:tabs>
        <w:ind w:left="1468" w:hanging="360"/>
      </w:pPr>
    </w:lvl>
    <w:lvl w:ilvl="2" w:tplc="0419001B" w:tentative="1">
      <w:start w:val="1"/>
      <w:numFmt w:val="lowerRoman"/>
      <w:lvlText w:val="%3."/>
      <w:lvlJc w:val="right"/>
      <w:pPr>
        <w:tabs>
          <w:tab w:val="num" w:pos="2188"/>
        </w:tabs>
        <w:ind w:left="2188" w:hanging="180"/>
      </w:pPr>
    </w:lvl>
    <w:lvl w:ilvl="3" w:tplc="0419000F" w:tentative="1">
      <w:start w:val="1"/>
      <w:numFmt w:val="decimal"/>
      <w:lvlText w:val="%4."/>
      <w:lvlJc w:val="left"/>
      <w:pPr>
        <w:tabs>
          <w:tab w:val="num" w:pos="2908"/>
        </w:tabs>
        <w:ind w:left="2908" w:hanging="360"/>
      </w:pPr>
    </w:lvl>
    <w:lvl w:ilvl="4" w:tplc="04190019" w:tentative="1">
      <w:start w:val="1"/>
      <w:numFmt w:val="lowerLetter"/>
      <w:lvlText w:val="%5."/>
      <w:lvlJc w:val="left"/>
      <w:pPr>
        <w:tabs>
          <w:tab w:val="num" w:pos="3628"/>
        </w:tabs>
        <w:ind w:left="3628" w:hanging="360"/>
      </w:pPr>
    </w:lvl>
    <w:lvl w:ilvl="5" w:tplc="0419001B" w:tentative="1">
      <w:start w:val="1"/>
      <w:numFmt w:val="lowerRoman"/>
      <w:lvlText w:val="%6."/>
      <w:lvlJc w:val="right"/>
      <w:pPr>
        <w:tabs>
          <w:tab w:val="num" w:pos="4348"/>
        </w:tabs>
        <w:ind w:left="4348" w:hanging="180"/>
      </w:pPr>
    </w:lvl>
    <w:lvl w:ilvl="6" w:tplc="0419000F" w:tentative="1">
      <w:start w:val="1"/>
      <w:numFmt w:val="decimal"/>
      <w:lvlText w:val="%7."/>
      <w:lvlJc w:val="left"/>
      <w:pPr>
        <w:tabs>
          <w:tab w:val="num" w:pos="5068"/>
        </w:tabs>
        <w:ind w:left="5068" w:hanging="360"/>
      </w:pPr>
    </w:lvl>
    <w:lvl w:ilvl="7" w:tplc="04190019" w:tentative="1">
      <w:start w:val="1"/>
      <w:numFmt w:val="lowerLetter"/>
      <w:lvlText w:val="%8."/>
      <w:lvlJc w:val="left"/>
      <w:pPr>
        <w:tabs>
          <w:tab w:val="num" w:pos="5788"/>
        </w:tabs>
        <w:ind w:left="5788" w:hanging="360"/>
      </w:pPr>
    </w:lvl>
    <w:lvl w:ilvl="8" w:tplc="0419001B" w:tentative="1">
      <w:start w:val="1"/>
      <w:numFmt w:val="lowerRoman"/>
      <w:lvlText w:val="%9."/>
      <w:lvlJc w:val="right"/>
      <w:pPr>
        <w:tabs>
          <w:tab w:val="num" w:pos="6508"/>
        </w:tabs>
        <w:ind w:left="6508" w:hanging="180"/>
      </w:pPr>
    </w:lvl>
  </w:abstractNum>
  <w:abstractNum w:abstractNumId="7">
    <w:nsid w:val="35D14DF1"/>
    <w:multiLevelType w:val="multilevel"/>
    <w:tmpl w:val="53C412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9D56B61"/>
    <w:multiLevelType w:val="hybridMultilevel"/>
    <w:tmpl w:val="30AC8D42"/>
    <w:lvl w:ilvl="0" w:tplc="10B689B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176A96"/>
    <w:multiLevelType w:val="hybridMultilevel"/>
    <w:tmpl w:val="4AE241C2"/>
    <w:lvl w:ilvl="0" w:tplc="BFFE1A10">
      <w:start w:val="1"/>
      <w:numFmt w:val="decimal"/>
      <w:lvlText w:val="%1."/>
      <w:lvlJc w:val="left"/>
      <w:pPr>
        <w:ind w:left="568"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32437C"/>
    <w:multiLevelType w:val="hybridMultilevel"/>
    <w:tmpl w:val="3F260E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693F91"/>
    <w:multiLevelType w:val="hybridMultilevel"/>
    <w:tmpl w:val="BBCE7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BB4072"/>
    <w:multiLevelType w:val="multilevel"/>
    <w:tmpl w:val="973683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1C77CED"/>
    <w:multiLevelType w:val="hybridMultilevel"/>
    <w:tmpl w:val="A2F63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EA43D5"/>
    <w:multiLevelType w:val="hybridMultilevel"/>
    <w:tmpl w:val="2EAA8166"/>
    <w:lvl w:ilvl="0" w:tplc="191A7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5A26A22"/>
    <w:multiLevelType w:val="hybridMultilevel"/>
    <w:tmpl w:val="FF586C20"/>
    <w:lvl w:ilvl="0" w:tplc="376456A8">
      <w:start w:val="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5BAE7C8C"/>
    <w:multiLevelType w:val="hybridMultilevel"/>
    <w:tmpl w:val="C7B0447C"/>
    <w:lvl w:ilvl="0" w:tplc="191A7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0597E05"/>
    <w:multiLevelType w:val="hybridMultilevel"/>
    <w:tmpl w:val="CF5454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CEE3785"/>
    <w:multiLevelType w:val="singleLevel"/>
    <w:tmpl w:val="6C509D7A"/>
    <w:lvl w:ilvl="0">
      <w:start w:val="1"/>
      <w:numFmt w:val="bullet"/>
      <w:lvlText w:val="–"/>
      <w:lvlJc w:val="left"/>
      <w:pPr>
        <w:tabs>
          <w:tab w:val="num" w:pos="360"/>
        </w:tabs>
        <w:ind w:left="360" w:hanging="360"/>
      </w:pPr>
      <w:rPr>
        <w:rFonts w:ascii="Times New Roman" w:hAnsi="Times New Roman" w:hint="default"/>
      </w:rPr>
    </w:lvl>
  </w:abstractNum>
  <w:abstractNum w:abstractNumId="19">
    <w:nsid w:val="74A65934"/>
    <w:multiLevelType w:val="hybridMultilevel"/>
    <w:tmpl w:val="29ACF6EC"/>
    <w:lvl w:ilvl="0" w:tplc="52CCB952">
      <w:start w:val="1"/>
      <w:numFmt w:val="decimal"/>
      <w:lvlText w:val="%1."/>
      <w:lvlJc w:val="left"/>
      <w:pPr>
        <w:ind w:left="227" w:hanging="1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6E73FC5"/>
    <w:multiLevelType w:val="hybridMultilevel"/>
    <w:tmpl w:val="A9303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64691E"/>
    <w:multiLevelType w:val="hybridMultilevel"/>
    <w:tmpl w:val="4AE241C2"/>
    <w:lvl w:ilvl="0" w:tplc="BFFE1A10">
      <w:start w:val="1"/>
      <w:numFmt w:val="decimal"/>
      <w:lvlText w:val="%1."/>
      <w:lvlJc w:val="left"/>
      <w:pPr>
        <w:ind w:left="851" w:hanging="284"/>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2">
    <w:nsid w:val="7914375F"/>
    <w:multiLevelType w:val="hybridMultilevel"/>
    <w:tmpl w:val="4C501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5"/>
  </w:num>
  <w:num w:numId="3">
    <w:abstractNumId w:val="2"/>
  </w:num>
  <w:num w:numId="4">
    <w:abstractNumId w:val="0"/>
  </w:num>
  <w:num w:numId="5">
    <w:abstractNumId w:val="18"/>
  </w:num>
  <w:num w:numId="6">
    <w:abstractNumId w:val="5"/>
  </w:num>
  <w:num w:numId="7">
    <w:abstractNumId w:val="12"/>
  </w:num>
  <w:num w:numId="8">
    <w:abstractNumId w:val="4"/>
  </w:num>
  <w:num w:numId="9">
    <w:abstractNumId w:val="7"/>
  </w:num>
  <w:num w:numId="10">
    <w:abstractNumId w:val="16"/>
  </w:num>
  <w:num w:numId="11">
    <w:abstractNumId w:val="14"/>
  </w:num>
  <w:num w:numId="12">
    <w:abstractNumId w:val="17"/>
  </w:num>
  <w:num w:numId="13">
    <w:abstractNumId w:val="19"/>
  </w:num>
  <w:num w:numId="14">
    <w:abstractNumId w:val="10"/>
  </w:num>
  <w:num w:numId="15">
    <w:abstractNumId w:val="22"/>
  </w:num>
  <w:num w:numId="16">
    <w:abstractNumId w:val="11"/>
  </w:num>
  <w:num w:numId="17">
    <w:abstractNumId w:val="9"/>
  </w:num>
  <w:num w:numId="18">
    <w:abstractNumId w:val="13"/>
  </w:num>
  <w:num w:numId="19">
    <w:abstractNumId w:val="20"/>
  </w:num>
  <w:num w:numId="20">
    <w:abstractNumId w:val="21"/>
  </w:num>
  <w:num w:numId="21">
    <w:abstractNumId w:val="1"/>
  </w:num>
  <w:num w:numId="22">
    <w:abstractNumId w:val="3"/>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E213A"/>
    <w:rsid w:val="00000A4D"/>
    <w:rsid w:val="00000D59"/>
    <w:rsid w:val="0000138A"/>
    <w:rsid w:val="000046AC"/>
    <w:rsid w:val="00005985"/>
    <w:rsid w:val="000071DD"/>
    <w:rsid w:val="00010B23"/>
    <w:rsid w:val="000128AD"/>
    <w:rsid w:val="00012BAD"/>
    <w:rsid w:val="00013C4C"/>
    <w:rsid w:val="00015FA8"/>
    <w:rsid w:val="00017176"/>
    <w:rsid w:val="00024CEF"/>
    <w:rsid w:val="00025ED7"/>
    <w:rsid w:val="00026611"/>
    <w:rsid w:val="0002776E"/>
    <w:rsid w:val="00034A0A"/>
    <w:rsid w:val="00034FD8"/>
    <w:rsid w:val="00035C15"/>
    <w:rsid w:val="000376D6"/>
    <w:rsid w:val="0004593A"/>
    <w:rsid w:val="00046AF6"/>
    <w:rsid w:val="00047E8F"/>
    <w:rsid w:val="00052896"/>
    <w:rsid w:val="00052B7B"/>
    <w:rsid w:val="00053547"/>
    <w:rsid w:val="000555F4"/>
    <w:rsid w:val="0005582F"/>
    <w:rsid w:val="00066B98"/>
    <w:rsid w:val="000673E8"/>
    <w:rsid w:val="00074F0E"/>
    <w:rsid w:val="00080625"/>
    <w:rsid w:val="00081F73"/>
    <w:rsid w:val="00082677"/>
    <w:rsid w:val="00082F13"/>
    <w:rsid w:val="00084697"/>
    <w:rsid w:val="00087F2C"/>
    <w:rsid w:val="000905E8"/>
    <w:rsid w:val="0009146F"/>
    <w:rsid w:val="00092347"/>
    <w:rsid w:val="00093C92"/>
    <w:rsid w:val="00097677"/>
    <w:rsid w:val="000A105F"/>
    <w:rsid w:val="000A1F10"/>
    <w:rsid w:val="000A1FEC"/>
    <w:rsid w:val="000A4BAD"/>
    <w:rsid w:val="000A67BD"/>
    <w:rsid w:val="000A6B58"/>
    <w:rsid w:val="000B0E12"/>
    <w:rsid w:val="000B0E66"/>
    <w:rsid w:val="000B1DDE"/>
    <w:rsid w:val="000B2B9A"/>
    <w:rsid w:val="000B4833"/>
    <w:rsid w:val="000B4EF5"/>
    <w:rsid w:val="000B5C32"/>
    <w:rsid w:val="000B5E17"/>
    <w:rsid w:val="000B6EBA"/>
    <w:rsid w:val="000C699E"/>
    <w:rsid w:val="000D03EE"/>
    <w:rsid w:val="000D2769"/>
    <w:rsid w:val="000D3DE2"/>
    <w:rsid w:val="000D5E5F"/>
    <w:rsid w:val="000D7F0C"/>
    <w:rsid w:val="000E1007"/>
    <w:rsid w:val="000E1A1C"/>
    <w:rsid w:val="000E1A69"/>
    <w:rsid w:val="000E4855"/>
    <w:rsid w:val="000E664D"/>
    <w:rsid w:val="000F3202"/>
    <w:rsid w:val="00100708"/>
    <w:rsid w:val="00102D40"/>
    <w:rsid w:val="0010592E"/>
    <w:rsid w:val="00107BBC"/>
    <w:rsid w:val="0011299B"/>
    <w:rsid w:val="00112A69"/>
    <w:rsid w:val="0011407E"/>
    <w:rsid w:val="001164E6"/>
    <w:rsid w:val="00116E29"/>
    <w:rsid w:val="00126F2E"/>
    <w:rsid w:val="00130417"/>
    <w:rsid w:val="00130E98"/>
    <w:rsid w:val="00132BED"/>
    <w:rsid w:val="00132D01"/>
    <w:rsid w:val="001351F7"/>
    <w:rsid w:val="00135CEB"/>
    <w:rsid w:val="00137456"/>
    <w:rsid w:val="00142793"/>
    <w:rsid w:val="001430BB"/>
    <w:rsid w:val="001432B6"/>
    <w:rsid w:val="00144F19"/>
    <w:rsid w:val="00146149"/>
    <w:rsid w:val="0014634E"/>
    <w:rsid w:val="00150DB5"/>
    <w:rsid w:val="00151603"/>
    <w:rsid w:val="00156583"/>
    <w:rsid w:val="00156E5E"/>
    <w:rsid w:val="00157BD3"/>
    <w:rsid w:val="00160C07"/>
    <w:rsid w:val="00163888"/>
    <w:rsid w:val="001644F5"/>
    <w:rsid w:val="0016478D"/>
    <w:rsid w:val="00165024"/>
    <w:rsid w:val="0016635D"/>
    <w:rsid w:val="0016680D"/>
    <w:rsid w:val="00166D77"/>
    <w:rsid w:val="0017113F"/>
    <w:rsid w:val="0017326D"/>
    <w:rsid w:val="001739E1"/>
    <w:rsid w:val="001779F1"/>
    <w:rsid w:val="00177DAD"/>
    <w:rsid w:val="0018294C"/>
    <w:rsid w:val="0018311E"/>
    <w:rsid w:val="00184004"/>
    <w:rsid w:val="00184941"/>
    <w:rsid w:val="00190BC5"/>
    <w:rsid w:val="00191447"/>
    <w:rsid w:val="00193AAE"/>
    <w:rsid w:val="00196BB0"/>
    <w:rsid w:val="001976C2"/>
    <w:rsid w:val="00197894"/>
    <w:rsid w:val="001A02BF"/>
    <w:rsid w:val="001A0D3A"/>
    <w:rsid w:val="001A1699"/>
    <w:rsid w:val="001A3A91"/>
    <w:rsid w:val="001A6C6D"/>
    <w:rsid w:val="001B21D5"/>
    <w:rsid w:val="001B377C"/>
    <w:rsid w:val="001B67D0"/>
    <w:rsid w:val="001C114C"/>
    <w:rsid w:val="001C1F30"/>
    <w:rsid w:val="001C67F5"/>
    <w:rsid w:val="001C6B9D"/>
    <w:rsid w:val="001C764F"/>
    <w:rsid w:val="001C7D9D"/>
    <w:rsid w:val="001D3A9C"/>
    <w:rsid w:val="001E69D6"/>
    <w:rsid w:val="001F2721"/>
    <w:rsid w:val="001F4400"/>
    <w:rsid w:val="001F50CC"/>
    <w:rsid w:val="001F6263"/>
    <w:rsid w:val="00200B42"/>
    <w:rsid w:val="002045C6"/>
    <w:rsid w:val="00207561"/>
    <w:rsid w:val="00207FE9"/>
    <w:rsid w:val="00211B8B"/>
    <w:rsid w:val="00211BD9"/>
    <w:rsid w:val="00213424"/>
    <w:rsid w:val="00220D25"/>
    <w:rsid w:val="0022129A"/>
    <w:rsid w:val="002212CD"/>
    <w:rsid w:val="00221872"/>
    <w:rsid w:val="00221D59"/>
    <w:rsid w:val="00221E8F"/>
    <w:rsid w:val="002225B8"/>
    <w:rsid w:val="00222EA5"/>
    <w:rsid w:val="002230B7"/>
    <w:rsid w:val="002263C3"/>
    <w:rsid w:val="002274FA"/>
    <w:rsid w:val="0022787B"/>
    <w:rsid w:val="00230A42"/>
    <w:rsid w:val="00233362"/>
    <w:rsid w:val="002358CB"/>
    <w:rsid w:val="00236A7C"/>
    <w:rsid w:val="00236CBA"/>
    <w:rsid w:val="002406B7"/>
    <w:rsid w:val="00244E10"/>
    <w:rsid w:val="00245B7D"/>
    <w:rsid w:val="00252325"/>
    <w:rsid w:val="0025407F"/>
    <w:rsid w:val="00256AE1"/>
    <w:rsid w:val="00256D68"/>
    <w:rsid w:val="00260D6E"/>
    <w:rsid w:val="00262343"/>
    <w:rsid w:val="002632AC"/>
    <w:rsid w:val="00266305"/>
    <w:rsid w:val="00266B1E"/>
    <w:rsid w:val="002670FE"/>
    <w:rsid w:val="00270702"/>
    <w:rsid w:val="002747C9"/>
    <w:rsid w:val="002757EB"/>
    <w:rsid w:val="002841FE"/>
    <w:rsid w:val="00285A29"/>
    <w:rsid w:val="00285A69"/>
    <w:rsid w:val="00286B92"/>
    <w:rsid w:val="00290D3D"/>
    <w:rsid w:val="00296893"/>
    <w:rsid w:val="002A19FD"/>
    <w:rsid w:val="002A7646"/>
    <w:rsid w:val="002B0180"/>
    <w:rsid w:val="002B0E36"/>
    <w:rsid w:val="002C3304"/>
    <w:rsid w:val="002D1054"/>
    <w:rsid w:val="002D3466"/>
    <w:rsid w:val="002D42C6"/>
    <w:rsid w:val="002D50EC"/>
    <w:rsid w:val="002D554A"/>
    <w:rsid w:val="002D5C46"/>
    <w:rsid w:val="002D6666"/>
    <w:rsid w:val="002E33BA"/>
    <w:rsid w:val="002E38AD"/>
    <w:rsid w:val="002E3C04"/>
    <w:rsid w:val="002E5672"/>
    <w:rsid w:val="002E7682"/>
    <w:rsid w:val="002F0D62"/>
    <w:rsid w:val="002F33E0"/>
    <w:rsid w:val="002F3EE8"/>
    <w:rsid w:val="002F483E"/>
    <w:rsid w:val="002F4FAE"/>
    <w:rsid w:val="002F6519"/>
    <w:rsid w:val="002F7466"/>
    <w:rsid w:val="00300A1C"/>
    <w:rsid w:val="00302E8F"/>
    <w:rsid w:val="003030EC"/>
    <w:rsid w:val="00304438"/>
    <w:rsid w:val="003054D7"/>
    <w:rsid w:val="0030609A"/>
    <w:rsid w:val="00312641"/>
    <w:rsid w:val="003148BC"/>
    <w:rsid w:val="0031582B"/>
    <w:rsid w:val="0031637D"/>
    <w:rsid w:val="00320D50"/>
    <w:rsid w:val="003243E8"/>
    <w:rsid w:val="003254E3"/>
    <w:rsid w:val="00326D20"/>
    <w:rsid w:val="003275E1"/>
    <w:rsid w:val="00330555"/>
    <w:rsid w:val="00330AF6"/>
    <w:rsid w:val="00332A1A"/>
    <w:rsid w:val="00335017"/>
    <w:rsid w:val="00336D07"/>
    <w:rsid w:val="00341B38"/>
    <w:rsid w:val="003437CA"/>
    <w:rsid w:val="00345EC8"/>
    <w:rsid w:val="00350B86"/>
    <w:rsid w:val="00354594"/>
    <w:rsid w:val="00363869"/>
    <w:rsid w:val="00363DCD"/>
    <w:rsid w:val="00365F48"/>
    <w:rsid w:val="00372D20"/>
    <w:rsid w:val="0037599D"/>
    <w:rsid w:val="0037633F"/>
    <w:rsid w:val="0037720F"/>
    <w:rsid w:val="00377674"/>
    <w:rsid w:val="00381FDD"/>
    <w:rsid w:val="00384182"/>
    <w:rsid w:val="0038575C"/>
    <w:rsid w:val="003875F7"/>
    <w:rsid w:val="0039033E"/>
    <w:rsid w:val="003909B3"/>
    <w:rsid w:val="00391651"/>
    <w:rsid w:val="00394CAE"/>
    <w:rsid w:val="003A16F9"/>
    <w:rsid w:val="003A2BFC"/>
    <w:rsid w:val="003A303E"/>
    <w:rsid w:val="003A348D"/>
    <w:rsid w:val="003A6760"/>
    <w:rsid w:val="003B3D9F"/>
    <w:rsid w:val="003B4127"/>
    <w:rsid w:val="003B440D"/>
    <w:rsid w:val="003B56DF"/>
    <w:rsid w:val="003B5CC6"/>
    <w:rsid w:val="003C33C8"/>
    <w:rsid w:val="003C5A35"/>
    <w:rsid w:val="003C7791"/>
    <w:rsid w:val="003D24DA"/>
    <w:rsid w:val="003D3D4D"/>
    <w:rsid w:val="003D5210"/>
    <w:rsid w:val="003D635E"/>
    <w:rsid w:val="003D6AFE"/>
    <w:rsid w:val="003D735A"/>
    <w:rsid w:val="003E0D1A"/>
    <w:rsid w:val="003E0E88"/>
    <w:rsid w:val="003E22A6"/>
    <w:rsid w:val="003E2E2C"/>
    <w:rsid w:val="003E4994"/>
    <w:rsid w:val="003E6442"/>
    <w:rsid w:val="003F3287"/>
    <w:rsid w:val="003F381E"/>
    <w:rsid w:val="003F5CE1"/>
    <w:rsid w:val="00400902"/>
    <w:rsid w:val="00401708"/>
    <w:rsid w:val="00402F26"/>
    <w:rsid w:val="004033BA"/>
    <w:rsid w:val="00404490"/>
    <w:rsid w:val="0040626E"/>
    <w:rsid w:val="00412FB6"/>
    <w:rsid w:val="00413E79"/>
    <w:rsid w:val="004161AB"/>
    <w:rsid w:val="004245AD"/>
    <w:rsid w:val="004254B9"/>
    <w:rsid w:val="00430740"/>
    <w:rsid w:val="00435952"/>
    <w:rsid w:val="00436670"/>
    <w:rsid w:val="00440631"/>
    <w:rsid w:val="00440A4D"/>
    <w:rsid w:val="0044173F"/>
    <w:rsid w:val="00442FBF"/>
    <w:rsid w:val="00444E83"/>
    <w:rsid w:val="00445840"/>
    <w:rsid w:val="004462FD"/>
    <w:rsid w:val="00447ACB"/>
    <w:rsid w:val="00447E81"/>
    <w:rsid w:val="00452663"/>
    <w:rsid w:val="00452FA6"/>
    <w:rsid w:val="0045504A"/>
    <w:rsid w:val="004612D1"/>
    <w:rsid w:val="0046448D"/>
    <w:rsid w:val="0046480C"/>
    <w:rsid w:val="00465D48"/>
    <w:rsid w:val="00476F6A"/>
    <w:rsid w:val="00477B42"/>
    <w:rsid w:val="00487D80"/>
    <w:rsid w:val="00490D02"/>
    <w:rsid w:val="00492B75"/>
    <w:rsid w:val="00492BBA"/>
    <w:rsid w:val="0049648D"/>
    <w:rsid w:val="004965EA"/>
    <w:rsid w:val="00496684"/>
    <w:rsid w:val="00497986"/>
    <w:rsid w:val="004A099B"/>
    <w:rsid w:val="004A4604"/>
    <w:rsid w:val="004A5E60"/>
    <w:rsid w:val="004A66CA"/>
    <w:rsid w:val="004B0A61"/>
    <w:rsid w:val="004B22E4"/>
    <w:rsid w:val="004B49ED"/>
    <w:rsid w:val="004B781A"/>
    <w:rsid w:val="004C005B"/>
    <w:rsid w:val="004C15B4"/>
    <w:rsid w:val="004C57BC"/>
    <w:rsid w:val="004C783F"/>
    <w:rsid w:val="004D2302"/>
    <w:rsid w:val="004D541D"/>
    <w:rsid w:val="004D57BF"/>
    <w:rsid w:val="004D7A68"/>
    <w:rsid w:val="004E0BDC"/>
    <w:rsid w:val="004E1D5D"/>
    <w:rsid w:val="004E3250"/>
    <w:rsid w:val="004E4443"/>
    <w:rsid w:val="004E4B5B"/>
    <w:rsid w:val="004F0B6D"/>
    <w:rsid w:val="004F14BE"/>
    <w:rsid w:val="004F44BD"/>
    <w:rsid w:val="004F660C"/>
    <w:rsid w:val="005020C7"/>
    <w:rsid w:val="00502C7E"/>
    <w:rsid w:val="00502C92"/>
    <w:rsid w:val="00502F7E"/>
    <w:rsid w:val="005127A5"/>
    <w:rsid w:val="00512BA2"/>
    <w:rsid w:val="005137FD"/>
    <w:rsid w:val="00515C4D"/>
    <w:rsid w:val="005210DF"/>
    <w:rsid w:val="00521F4B"/>
    <w:rsid w:val="005342D3"/>
    <w:rsid w:val="00542F0C"/>
    <w:rsid w:val="005431D7"/>
    <w:rsid w:val="00543F57"/>
    <w:rsid w:val="00550C34"/>
    <w:rsid w:val="00551573"/>
    <w:rsid w:val="00551949"/>
    <w:rsid w:val="00554494"/>
    <w:rsid w:val="0055556E"/>
    <w:rsid w:val="00556DEC"/>
    <w:rsid w:val="00562ADA"/>
    <w:rsid w:val="00562BDC"/>
    <w:rsid w:val="00563457"/>
    <w:rsid w:val="00566A4E"/>
    <w:rsid w:val="005708D6"/>
    <w:rsid w:val="005770C8"/>
    <w:rsid w:val="00585C2F"/>
    <w:rsid w:val="00592022"/>
    <w:rsid w:val="005927D6"/>
    <w:rsid w:val="00592DB9"/>
    <w:rsid w:val="00595E83"/>
    <w:rsid w:val="00596A59"/>
    <w:rsid w:val="00596E8A"/>
    <w:rsid w:val="00597912"/>
    <w:rsid w:val="005A2434"/>
    <w:rsid w:val="005A5802"/>
    <w:rsid w:val="005A60D5"/>
    <w:rsid w:val="005B106A"/>
    <w:rsid w:val="005B7D0C"/>
    <w:rsid w:val="005C02CA"/>
    <w:rsid w:val="005D3197"/>
    <w:rsid w:val="005D3BB0"/>
    <w:rsid w:val="005D4CE8"/>
    <w:rsid w:val="005D683C"/>
    <w:rsid w:val="005E0E24"/>
    <w:rsid w:val="005E20AF"/>
    <w:rsid w:val="005E213A"/>
    <w:rsid w:val="005E3ABF"/>
    <w:rsid w:val="005E5E01"/>
    <w:rsid w:val="005E631A"/>
    <w:rsid w:val="005F4502"/>
    <w:rsid w:val="005F734D"/>
    <w:rsid w:val="005F7548"/>
    <w:rsid w:val="005F7EE0"/>
    <w:rsid w:val="00603549"/>
    <w:rsid w:val="0060433E"/>
    <w:rsid w:val="006131BF"/>
    <w:rsid w:val="00613DBF"/>
    <w:rsid w:val="00620097"/>
    <w:rsid w:val="006200B0"/>
    <w:rsid w:val="00621AC6"/>
    <w:rsid w:val="00622851"/>
    <w:rsid w:val="00624AD8"/>
    <w:rsid w:val="0062597E"/>
    <w:rsid w:val="00634FDA"/>
    <w:rsid w:val="0063500D"/>
    <w:rsid w:val="006363DA"/>
    <w:rsid w:val="00636AFA"/>
    <w:rsid w:val="00640677"/>
    <w:rsid w:val="0064071B"/>
    <w:rsid w:val="00641924"/>
    <w:rsid w:val="00650A41"/>
    <w:rsid w:val="00651CFB"/>
    <w:rsid w:val="0065396E"/>
    <w:rsid w:val="00655E87"/>
    <w:rsid w:val="00657C86"/>
    <w:rsid w:val="00662EC0"/>
    <w:rsid w:val="00666F36"/>
    <w:rsid w:val="0066700F"/>
    <w:rsid w:val="00667321"/>
    <w:rsid w:val="00670D1E"/>
    <w:rsid w:val="00671023"/>
    <w:rsid w:val="006711FA"/>
    <w:rsid w:val="00671B41"/>
    <w:rsid w:val="0067477F"/>
    <w:rsid w:val="00674E6E"/>
    <w:rsid w:val="00683660"/>
    <w:rsid w:val="00683860"/>
    <w:rsid w:val="00684733"/>
    <w:rsid w:val="00692DA6"/>
    <w:rsid w:val="006975F4"/>
    <w:rsid w:val="006A048F"/>
    <w:rsid w:val="006A0A8E"/>
    <w:rsid w:val="006A4DAD"/>
    <w:rsid w:val="006A506E"/>
    <w:rsid w:val="006A717C"/>
    <w:rsid w:val="006B3983"/>
    <w:rsid w:val="006B581D"/>
    <w:rsid w:val="006B6E43"/>
    <w:rsid w:val="006C1A21"/>
    <w:rsid w:val="006C2FF3"/>
    <w:rsid w:val="006C365E"/>
    <w:rsid w:val="006C4295"/>
    <w:rsid w:val="006C5159"/>
    <w:rsid w:val="006C53F0"/>
    <w:rsid w:val="006C5AA2"/>
    <w:rsid w:val="006C5F7B"/>
    <w:rsid w:val="006C6798"/>
    <w:rsid w:val="006D096F"/>
    <w:rsid w:val="006D25F0"/>
    <w:rsid w:val="006D2647"/>
    <w:rsid w:val="006D29E1"/>
    <w:rsid w:val="006D6DF7"/>
    <w:rsid w:val="006D7EE7"/>
    <w:rsid w:val="006F0F58"/>
    <w:rsid w:val="00700138"/>
    <w:rsid w:val="00701D00"/>
    <w:rsid w:val="0070639D"/>
    <w:rsid w:val="0071154B"/>
    <w:rsid w:val="007159AE"/>
    <w:rsid w:val="0071714E"/>
    <w:rsid w:val="00717D38"/>
    <w:rsid w:val="007217AA"/>
    <w:rsid w:val="007247C9"/>
    <w:rsid w:val="0072561F"/>
    <w:rsid w:val="00726935"/>
    <w:rsid w:val="00730806"/>
    <w:rsid w:val="00731E04"/>
    <w:rsid w:val="007337F0"/>
    <w:rsid w:val="00733841"/>
    <w:rsid w:val="00733EF9"/>
    <w:rsid w:val="007363CB"/>
    <w:rsid w:val="00737F7C"/>
    <w:rsid w:val="00737FC8"/>
    <w:rsid w:val="00741968"/>
    <w:rsid w:val="007460DF"/>
    <w:rsid w:val="007464B3"/>
    <w:rsid w:val="007478A8"/>
    <w:rsid w:val="007510D7"/>
    <w:rsid w:val="00751E62"/>
    <w:rsid w:val="0076277A"/>
    <w:rsid w:val="00763C07"/>
    <w:rsid w:val="007645F6"/>
    <w:rsid w:val="0076702B"/>
    <w:rsid w:val="0077206E"/>
    <w:rsid w:val="00774D87"/>
    <w:rsid w:val="00775760"/>
    <w:rsid w:val="00775D7A"/>
    <w:rsid w:val="007814D5"/>
    <w:rsid w:val="007827E4"/>
    <w:rsid w:val="00783FE7"/>
    <w:rsid w:val="0078494D"/>
    <w:rsid w:val="00784D97"/>
    <w:rsid w:val="00786BEF"/>
    <w:rsid w:val="00795942"/>
    <w:rsid w:val="00795CA8"/>
    <w:rsid w:val="00796894"/>
    <w:rsid w:val="007971CD"/>
    <w:rsid w:val="007A1431"/>
    <w:rsid w:val="007A1E15"/>
    <w:rsid w:val="007A5E27"/>
    <w:rsid w:val="007A7968"/>
    <w:rsid w:val="007B04FD"/>
    <w:rsid w:val="007B11CC"/>
    <w:rsid w:val="007B470C"/>
    <w:rsid w:val="007C1AB4"/>
    <w:rsid w:val="007C1C3B"/>
    <w:rsid w:val="007C6CE2"/>
    <w:rsid w:val="007D0E86"/>
    <w:rsid w:val="007D5441"/>
    <w:rsid w:val="007D5727"/>
    <w:rsid w:val="007E3164"/>
    <w:rsid w:val="007E34BA"/>
    <w:rsid w:val="007E5DBD"/>
    <w:rsid w:val="007E5E64"/>
    <w:rsid w:val="007E65EC"/>
    <w:rsid w:val="007F292D"/>
    <w:rsid w:val="007F473D"/>
    <w:rsid w:val="007F4A53"/>
    <w:rsid w:val="007F7B56"/>
    <w:rsid w:val="00801EFF"/>
    <w:rsid w:val="008024AD"/>
    <w:rsid w:val="008033AD"/>
    <w:rsid w:val="0080421B"/>
    <w:rsid w:val="00806C4B"/>
    <w:rsid w:val="008136D7"/>
    <w:rsid w:val="00814D3C"/>
    <w:rsid w:val="0081564A"/>
    <w:rsid w:val="0081612A"/>
    <w:rsid w:val="00820423"/>
    <w:rsid w:val="00823E26"/>
    <w:rsid w:val="00830E0D"/>
    <w:rsid w:val="00833385"/>
    <w:rsid w:val="00837D03"/>
    <w:rsid w:val="00840C3F"/>
    <w:rsid w:val="008445FE"/>
    <w:rsid w:val="00845B9A"/>
    <w:rsid w:val="0085007E"/>
    <w:rsid w:val="00851DF9"/>
    <w:rsid w:val="00853D18"/>
    <w:rsid w:val="0085459F"/>
    <w:rsid w:val="00855928"/>
    <w:rsid w:val="00856D70"/>
    <w:rsid w:val="00860BFA"/>
    <w:rsid w:val="00861B0B"/>
    <w:rsid w:val="008660D8"/>
    <w:rsid w:val="00867351"/>
    <w:rsid w:val="00867A3E"/>
    <w:rsid w:val="00870B37"/>
    <w:rsid w:val="00870D50"/>
    <w:rsid w:val="008744C9"/>
    <w:rsid w:val="0087478C"/>
    <w:rsid w:val="008803A1"/>
    <w:rsid w:val="008837F8"/>
    <w:rsid w:val="00885184"/>
    <w:rsid w:val="00885535"/>
    <w:rsid w:val="00885768"/>
    <w:rsid w:val="00890394"/>
    <w:rsid w:val="0089118A"/>
    <w:rsid w:val="008934F6"/>
    <w:rsid w:val="00893D20"/>
    <w:rsid w:val="00894F5E"/>
    <w:rsid w:val="008A1117"/>
    <w:rsid w:val="008A1392"/>
    <w:rsid w:val="008A1D32"/>
    <w:rsid w:val="008A2083"/>
    <w:rsid w:val="008A274B"/>
    <w:rsid w:val="008A43D1"/>
    <w:rsid w:val="008A57EB"/>
    <w:rsid w:val="008B0B66"/>
    <w:rsid w:val="008C3FA8"/>
    <w:rsid w:val="008C54F2"/>
    <w:rsid w:val="008C6187"/>
    <w:rsid w:val="008D1293"/>
    <w:rsid w:val="008D2751"/>
    <w:rsid w:val="008D2943"/>
    <w:rsid w:val="008D4E2A"/>
    <w:rsid w:val="008D5CDC"/>
    <w:rsid w:val="008D7E80"/>
    <w:rsid w:val="008E3B01"/>
    <w:rsid w:val="008E5BC3"/>
    <w:rsid w:val="008E7AF1"/>
    <w:rsid w:val="008F0318"/>
    <w:rsid w:val="008F0B39"/>
    <w:rsid w:val="008F0FEB"/>
    <w:rsid w:val="008F20F4"/>
    <w:rsid w:val="008F68BF"/>
    <w:rsid w:val="00902024"/>
    <w:rsid w:val="0090487F"/>
    <w:rsid w:val="0090580A"/>
    <w:rsid w:val="009064B7"/>
    <w:rsid w:val="00907FE0"/>
    <w:rsid w:val="00915553"/>
    <w:rsid w:val="00916F48"/>
    <w:rsid w:val="009171F1"/>
    <w:rsid w:val="0092106D"/>
    <w:rsid w:val="009251DB"/>
    <w:rsid w:val="009259C6"/>
    <w:rsid w:val="00930C32"/>
    <w:rsid w:val="009319EF"/>
    <w:rsid w:val="00931E3E"/>
    <w:rsid w:val="00932A35"/>
    <w:rsid w:val="00934B07"/>
    <w:rsid w:val="00936013"/>
    <w:rsid w:val="009405BB"/>
    <w:rsid w:val="009445B3"/>
    <w:rsid w:val="00951324"/>
    <w:rsid w:val="009537B6"/>
    <w:rsid w:val="00953835"/>
    <w:rsid w:val="00953C3B"/>
    <w:rsid w:val="00955C71"/>
    <w:rsid w:val="009608CB"/>
    <w:rsid w:val="00961811"/>
    <w:rsid w:val="00961F2E"/>
    <w:rsid w:val="0096223E"/>
    <w:rsid w:val="0096266A"/>
    <w:rsid w:val="009643BA"/>
    <w:rsid w:val="009667CA"/>
    <w:rsid w:val="0097694D"/>
    <w:rsid w:val="009772CD"/>
    <w:rsid w:val="00980C4F"/>
    <w:rsid w:val="0098386C"/>
    <w:rsid w:val="00983D3A"/>
    <w:rsid w:val="0098618A"/>
    <w:rsid w:val="00986453"/>
    <w:rsid w:val="009877D3"/>
    <w:rsid w:val="00990CF8"/>
    <w:rsid w:val="00992D32"/>
    <w:rsid w:val="00995FAA"/>
    <w:rsid w:val="00996B1F"/>
    <w:rsid w:val="009A09B8"/>
    <w:rsid w:val="009A37DC"/>
    <w:rsid w:val="009A6AD8"/>
    <w:rsid w:val="009B7C40"/>
    <w:rsid w:val="009C09B8"/>
    <w:rsid w:val="009C0BE6"/>
    <w:rsid w:val="009C4AF5"/>
    <w:rsid w:val="009E1E2B"/>
    <w:rsid w:val="009E1E65"/>
    <w:rsid w:val="009E213A"/>
    <w:rsid w:val="009E6035"/>
    <w:rsid w:val="009E6F1A"/>
    <w:rsid w:val="009F13B1"/>
    <w:rsid w:val="009F4EB5"/>
    <w:rsid w:val="00A124BA"/>
    <w:rsid w:val="00A12D90"/>
    <w:rsid w:val="00A150A5"/>
    <w:rsid w:val="00A15689"/>
    <w:rsid w:val="00A171F8"/>
    <w:rsid w:val="00A17636"/>
    <w:rsid w:val="00A21B6B"/>
    <w:rsid w:val="00A25823"/>
    <w:rsid w:val="00A271C0"/>
    <w:rsid w:val="00A3151D"/>
    <w:rsid w:val="00A3178E"/>
    <w:rsid w:val="00A37A06"/>
    <w:rsid w:val="00A408F8"/>
    <w:rsid w:val="00A410B7"/>
    <w:rsid w:val="00A45119"/>
    <w:rsid w:val="00A4525A"/>
    <w:rsid w:val="00A45BE0"/>
    <w:rsid w:val="00A4785C"/>
    <w:rsid w:val="00A531C6"/>
    <w:rsid w:val="00A576EE"/>
    <w:rsid w:val="00A618CD"/>
    <w:rsid w:val="00A62DD8"/>
    <w:rsid w:val="00A63229"/>
    <w:rsid w:val="00A66E09"/>
    <w:rsid w:val="00A71099"/>
    <w:rsid w:val="00A762C5"/>
    <w:rsid w:val="00A816D1"/>
    <w:rsid w:val="00A86F3C"/>
    <w:rsid w:val="00A91D4D"/>
    <w:rsid w:val="00A92C22"/>
    <w:rsid w:val="00A93A5D"/>
    <w:rsid w:val="00A949E5"/>
    <w:rsid w:val="00A95307"/>
    <w:rsid w:val="00A960AF"/>
    <w:rsid w:val="00A97A3C"/>
    <w:rsid w:val="00AA117B"/>
    <w:rsid w:val="00AA13C6"/>
    <w:rsid w:val="00AA4248"/>
    <w:rsid w:val="00AA563F"/>
    <w:rsid w:val="00AB04E8"/>
    <w:rsid w:val="00AB3764"/>
    <w:rsid w:val="00AB39AE"/>
    <w:rsid w:val="00AB3D92"/>
    <w:rsid w:val="00AC1F89"/>
    <w:rsid w:val="00AC2E46"/>
    <w:rsid w:val="00AC3F9E"/>
    <w:rsid w:val="00AC66CF"/>
    <w:rsid w:val="00AC7414"/>
    <w:rsid w:val="00AD06D6"/>
    <w:rsid w:val="00AD538B"/>
    <w:rsid w:val="00AE0840"/>
    <w:rsid w:val="00AE1972"/>
    <w:rsid w:val="00AE48DF"/>
    <w:rsid w:val="00AF71CF"/>
    <w:rsid w:val="00B01048"/>
    <w:rsid w:val="00B01FFA"/>
    <w:rsid w:val="00B05364"/>
    <w:rsid w:val="00B055B0"/>
    <w:rsid w:val="00B05D99"/>
    <w:rsid w:val="00B0799C"/>
    <w:rsid w:val="00B135CB"/>
    <w:rsid w:val="00B20D3F"/>
    <w:rsid w:val="00B21F5A"/>
    <w:rsid w:val="00B220FD"/>
    <w:rsid w:val="00B233DC"/>
    <w:rsid w:val="00B2689B"/>
    <w:rsid w:val="00B2795A"/>
    <w:rsid w:val="00B34CF5"/>
    <w:rsid w:val="00B35A5E"/>
    <w:rsid w:val="00B42835"/>
    <w:rsid w:val="00B42C80"/>
    <w:rsid w:val="00B45F81"/>
    <w:rsid w:val="00B5166B"/>
    <w:rsid w:val="00B52B85"/>
    <w:rsid w:val="00B52EC3"/>
    <w:rsid w:val="00B546D4"/>
    <w:rsid w:val="00B553D3"/>
    <w:rsid w:val="00B55A40"/>
    <w:rsid w:val="00B55F0E"/>
    <w:rsid w:val="00B56654"/>
    <w:rsid w:val="00B611B5"/>
    <w:rsid w:val="00B630F2"/>
    <w:rsid w:val="00B668F7"/>
    <w:rsid w:val="00B66B07"/>
    <w:rsid w:val="00B70D39"/>
    <w:rsid w:val="00B71412"/>
    <w:rsid w:val="00B714F3"/>
    <w:rsid w:val="00B732F6"/>
    <w:rsid w:val="00B735DC"/>
    <w:rsid w:val="00B74974"/>
    <w:rsid w:val="00B76EC8"/>
    <w:rsid w:val="00B76FA0"/>
    <w:rsid w:val="00B82D09"/>
    <w:rsid w:val="00B84EAE"/>
    <w:rsid w:val="00B963AF"/>
    <w:rsid w:val="00B973A4"/>
    <w:rsid w:val="00BA2F67"/>
    <w:rsid w:val="00BA2FB9"/>
    <w:rsid w:val="00BA4466"/>
    <w:rsid w:val="00BA47DD"/>
    <w:rsid w:val="00BB7841"/>
    <w:rsid w:val="00BC2998"/>
    <w:rsid w:val="00BC2CC9"/>
    <w:rsid w:val="00BC54B3"/>
    <w:rsid w:val="00BD564A"/>
    <w:rsid w:val="00BD6D44"/>
    <w:rsid w:val="00BE184F"/>
    <w:rsid w:val="00BE4E89"/>
    <w:rsid w:val="00BE63CF"/>
    <w:rsid w:val="00BF31DB"/>
    <w:rsid w:val="00BF4124"/>
    <w:rsid w:val="00C02BB8"/>
    <w:rsid w:val="00C0411D"/>
    <w:rsid w:val="00C05D42"/>
    <w:rsid w:val="00C07864"/>
    <w:rsid w:val="00C07A2C"/>
    <w:rsid w:val="00C138E1"/>
    <w:rsid w:val="00C21B59"/>
    <w:rsid w:val="00C21CE8"/>
    <w:rsid w:val="00C224BA"/>
    <w:rsid w:val="00C22CEC"/>
    <w:rsid w:val="00C23B4B"/>
    <w:rsid w:val="00C25F75"/>
    <w:rsid w:val="00C30AE4"/>
    <w:rsid w:val="00C32E0F"/>
    <w:rsid w:val="00C33C60"/>
    <w:rsid w:val="00C34859"/>
    <w:rsid w:val="00C35A6B"/>
    <w:rsid w:val="00C361D1"/>
    <w:rsid w:val="00C36E1F"/>
    <w:rsid w:val="00C42F98"/>
    <w:rsid w:val="00C4592B"/>
    <w:rsid w:val="00C47B82"/>
    <w:rsid w:val="00C50C98"/>
    <w:rsid w:val="00C52106"/>
    <w:rsid w:val="00C524B1"/>
    <w:rsid w:val="00C5311B"/>
    <w:rsid w:val="00C53413"/>
    <w:rsid w:val="00C53465"/>
    <w:rsid w:val="00C55A69"/>
    <w:rsid w:val="00C56DC0"/>
    <w:rsid w:val="00C61425"/>
    <w:rsid w:val="00C672BC"/>
    <w:rsid w:val="00C67B08"/>
    <w:rsid w:val="00C732C6"/>
    <w:rsid w:val="00C75936"/>
    <w:rsid w:val="00C76FEA"/>
    <w:rsid w:val="00C7716D"/>
    <w:rsid w:val="00C779FF"/>
    <w:rsid w:val="00C82354"/>
    <w:rsid w:val="00C828E9"/>
    <w:rsid w:val="00C83F6D"/>
    <w:rsid w:val="00C91437"/>
    <w:rsid w:val="00C9356A"/>
    <w:rsid w:val="00C93AE7"/>
    <w:rsid w:val="00C943E4"/>
    <w:rsid w:val="00C962F6"/>
    <w:rsid w:val="00C96736"/>
    <w:rsid w:val="00CA02AF"/>
    <w:rsid w:val="00CA05A8"/>
    <w:rsid w:val="00CA0FCD"/>
    <w:rsid w:val="00CA3193"/>
    <w:rsid w:val="00CA3BE8"/>
    <w:rsid w:val="00CA5B5A"/>
    <w:rsid w:val="00CA5BFB"/>
    <w:rsid w:val="00CC16B9"/>
    <w:rsid w:val="00CC1B42"/>
    <w:rsid w:val="00CC1D85"/>
    <w:rsid w:val="00CC2410"/>
    <w:rsid w:val="00CC3352"/>
    <w:rsid w:val="00CD2593"/>
    <w:rsid w:val="00CD3DCF"/>
    <w:rsid w:val="00CD4A3F"/>
    <w:rsid w:val="00CD65A1"/>
    <w:rsid w:val="00CE02F9"/>
    <w:rsid w:val="00CE0BC0"/>
    <w:rsid w:val="00CE21BB"/>
    <w:rsid w:val="00CE499B"/>
    <w:rsid w:val="00CE4B24"/>
    <w:rsid w:val="00CE7959"/>
    <w:rsid w:val="00CF7A38"/>
    <w:rsid w:val="00D04AD2"/>
    <w:rsid w:val="00D062FA"/>
    <w:rsid w:val="00D07093"/>
    <w:rsid w:val="00D0782A"/>
    <w:rsid w:val="00D10A10"/>
    <w:rsid w:val="00D1114E"/>
    <w:rsid w:val="00D131B6"/>
    <w:rsid w:val="00D17193"/>
    <w:rsid w:val="00D172CA"/>
    <w:rsid w:val="00D203D6"/>
    <w:rsid w:val="00D21FBB"/>
    <w:rsid w:val="00D27CFB"/>
    <w:rsid w:val="00D366D5"/>
    <w:rsid w:val="00D372B8"/>
    <w:rsid w:val="00D37545"/>
    <w:rsid w:val="00D43870"/>
    <w:rsid w:val="00D506D4"/>
    <w:rsid w:val="00D510F9"/>
    <w:rsid w:val="00D534BC"/>
    <w:rsid w:val="00D56FA4"/>
    <w:rsid w:val="00D627B5"/>
    <w:rsid w:val="00D629A1"/>
    <w:rsid w:val="00D634A9"/>
    <w:rsid w:val="00D67D22"/>
    <w:rsid w:val="00D734C6"/>
    <w:rsid w:val="00D81BDA"/>
    <w:rsid w:val="00D82119"/>
    <w:rsid w:val="00D917D6"/>
    <w:rsid w:val="00D95284"/>
    <w:rsid w:val="00DA0CA2"/>
    <w:rsid w:val="00DA291F"/>
    <w:rsid w:val="00DA6395"/>
    <w:rsid w:val="00DB4C0E"/>
    <w:rsid w:val="00DB5DDC"/>
    <w:rsid w:val="00DB7271"/>
    <w:rsid w:val="00DC37AC"/>
    <w:rsid w:val="00DC5F85"/>
    <w:rsid w:val="00DD32B0"/>
    <w:rsid w:val="00DE08E2"/>
    <w:rsid w:val="00DE1937"/>
    <w:rsid w:val="00DE33AA"/>
    <w:rsid w:val="00DE3832"/>
    <w:rsid w:val="00DE3FCF"/>
    <w:rsid w:val="00DE4F04"/>
    <w:rsid w:val="00DE53C2"/>
    <w:rsid w:val="00DF0E74"/>
    <w:rsid w:val="00DF7C9A"/>
    <w:rsid w:val="00DF7F91"/>
    <w:rsid w:val="00E002E0"/>
    <w:rsid w:val="00E00D07"/>
    <w:rsid w:val="00E05852"/>
    <w:rsid w:val="00E076E4"/>
    <w:rsid w:val="00E1285A"/>
    <w:rsid w:val="00E12E52"/>
    <w:rsid w:val="00E14005"/>
    <w:rsid w:val="00E153BD"/>
    <w:rsid w:val="00E1575C"/>
    <w:rsid w:val="00E20684"/>
    <w:rsid w:val="00E2197A"/>
    <w:rsid w:val="00E32909"/>
    <w:rsid w:val="00E33503"/>
    <w:rsid w:val="00E34BCD"/>
    <w:rsid w:val="00E37D7F"/>
    <w:rsid w:val="00E405DB"/>
    <w:rsid w:val="00E45402"/>
    <w:rsid w:val="00E454E3"/>
    <w:rsid w:val="00E47863"/>
    <w:rsid w:val="00E52D1F"/>
    <w:rsid w:val="00E52FFF"/>
    <w:rsid w:val="00E5388F"/>
    <w:rsid w:val="00E55792"/>
    <w:rsid w:val="00E565C0"/>
    <w:rsid w:val="00E614E3"/>
    <w:rsid w:val="00E6206A"/>
    <w:rsid w:val="00E66DA3"/>
    <w:rsid w:val="00E72173"/>
    <w:rsid w:val="00E723D7"/>
    <w:rsid w:val="00E72A3E"/>
    <w:rsid w:val="00E7325D"/>
    <w:rsid w:val="00E76400"/>
    <w:rsid w:val="00E76BB9"/>
    <w:rsid w:val="00E849B3"/>
    <w:rsid w:val="00E85CAE"/>
    <w:rsid w:val="00E8640D"/>
    <w:rsid w:val="00E864D5"/>
    <w:rsid w:val="00E9133B"/>
    <w:rsid w:val="00E916EF"/>
    <w:rsid w:val="00E922B9"/>
    <w:rsid w:val="00E930CF"/>
    <w:rsid w:val="00E94401"/>
    <w:rsid w:val="00E950B8"/>
    <w:rsid w:val="00E963F8"/>
    <w:rsid w:val="00EA24AB"/>
    <w:rsid w:val="00EA2ACA"/>
    <w:rsid w:val="00EA4F2A"/>
    <w:rsid w:val="00EA52F2"/>
    <w:rsid w:val="00EA5798"/>
    <w:rsid w:val="00EB17CE"/>
    <w:rsid w:val="00EB5196"/>
    <w:rsid w:val="00EB552C"/>
    <w:rsid w:val="00EC12E5"/>
    <w:rsid w:val="00EC298A"/>
    <w:rsid w:val="00EC515E"/>
    <w:rsid w:val="00ED00F8"/>
    <w:rsid w:val="00ED070F"/>
    <w:rsid w:val="00ED0F13"/>
    <w:rsid w:val="00ED147B"/>
    <w:rsid w:val="00ED4ABA"/>
    <w:rsid w:val="00ED5165"/>
    <w:rsid w:val="00ED6D54"/>
    <w:rsid w:val="00EE2F74"/>
    <w:rsid w:val="00EE630F"/>
    <w:rsid w:val="00EE697E"/>
    <w:rsid w:val="00EE7355"/>
    <w:rsid w:val="00EF23AE"/>
    <w:rsid w:val="00EF2B48"/>
    <w:rsid w:val="00EF311C"/>
    <w:rsid w:val="00EF333B"/>
    <w:rsid w:val="00EF56D3"/>
    <w:rsid w:val="00EF6B02"/>
    <w:rsid w:val="00F031E5"/>
    <w:rsid w:val="00F041B0"/>
    <w:rsid w:val="00F0741A"/>
    <w:rsid w:val="00F103D5"/>
    <w:rsid w:val="00F10961"/>
    <w:rsid w:val="00F113A1"/>
    <w:rsid w:val="00F1384F"/>
    <w:rsid w:val="00F14A4C"/>
    <w:rsid w:val="00F14DF6"/>
    <w:rsid w:val="00F1524B"/>
    <w:rsid w:val="00F1632B"/>
    <w:rsid w:val="00F1794A"/>
    <w:rsid w:val="00F21730"/>
    <w:rsid w:val="00F23955"/>
    <w:rsid w:val="00F23F1C"/>
    <w:rsid w:val="00F24B10"/>
    <w:rsid w:val="00F259A1"/>
    <w:rsid w:val="00F2640B"/>
    <w:rsid w:val="00F27FDC"/>
    <w:rsid w:val="00F32FD7"/>
    <w:rsid w:val="00F35A0C"/>
    <w:rsid w:val="00F35C08"/>
    <w:rsid w:val="00F47F41"/>
    <w:rsid w:val="00F51809"/>
    <w:rsid w:val="00F54154"/>
    <w:rsid w:val="00F55266"/>
    <w:rsid w:val="00F569D6"/>
    <w:rsid w:val="00F60884"/>
    <w:rsid w:val="00F636D6"/>
    <w:rsid w:val="00F67799"/>
    <w:rsid w:val="00F71ED0"/>
    <w:rsid w:val="00F72594"/>
    <w:rsid w:val="00F7470A"/>
    <w:rsid w:val="00F74F97"/>
    <w:rsid w:val="00F75294"/>
    <w:rsid w:val="00F82515"/>
    <w:rsid w:val="00F834E2"/>
    <w:rsid w:val="00F84187"/>
    <w:rsid w:val="00F84EFF"/>
    <w:rsid w:val="00F87020"/>
    <w:rsid w:val="00F90225"/>
    <w:rsid w:val="00F92788"/>
    <w:rsid w:val="00F92B05"/>
    <w:rsid w:val="00F94174"/>
    <w:rsid w:val="00F96463"/>
    <w:rsid w:val="00F97AF8"/>
    <w:rsid w:val="00F97B7B"/>
    <w:rsid w:val="00FA5BA0"/>
    <w:rsid w:val="00FA6DC8"/>
    <w:rsid w:val="00FB3D3D"/>
    <w:rsid w:val="00FB5436"/>
    <w:rsid w:val="00FB5603"/>
    <w:rsid w:val="00FC3319"/>
    <w:rsid w:val="00FC65CF"/>
    <w:rsid w:val="00FC6ED3"/>
    <w:rsid w:val="00FD142F"/>
    <w:rsid w:val="00FD638B"/>
    <w:rsid w:val="00FD6C02"/>
    <w:rsid w:val="00FD7DFA"/>
    <w:rsid w:val="00FE1944"/>
    <w:rsid w:val="00FE2B4A"/>
    <w:rsid w:val="00FE2C03"/>
    <w:rsid w:val="00FE4673"/>
    <w:rsid w:val="00FE4DF1"/>
    <w:rsid w:val="00FE7134"/>
    <w:rsid w:val="00FF0355"/>
    <w:rsid w:val="00FF3039"/>
    <w:rsid w:val="00FF38C8"/>
    <w:rsid w:val="00FF3BD6"/>
    <w:rsid w:val="00FF457F"/>
    <w:rsid w:val="00FF6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2CEC"/>
    <w:rPr>
      <w:sz w:val="24"/>
      <w:szCs w:val="24"/>
    </w:rPr>
  </w:style>
  <w:style w:type="paragraph" w:styleId="1">
    <w:name w:val="heading 1"/>
    <w:basedOn w:val="a"/>
    <w:next w:val="a"/>
    <w:qFormat/>
    <w:rsid w:val="00444E83"/>
    <w:pPr>
      <w:keepNext/>
      <w:jc w:val="center"/>
      <w:outlineLvl w:val="0"/>
    </w:pPr>
    <w:rPr>
      <w:b/>
      <w:bCs/>
    </w:rPr>
  </w:style>
  <w:style w:type="paragraph" w:styleId="2">
    <w:name w:val="heading 2"/>
    <w:basedOn w:val="a"/>
    <w:next w:val="a"/>
    <w:qFormat/>
    <w:rsid w:val="00444E83"/>
    <w:pPr>
      <w:keepNext/>
      <w:jc w:val="right"/>
      <w:outlineLvl w:val="1"/>
    </w:pPr>
    <w:rPr>
      <w:sz w:val="28"/>
    </w:rPr>
  </w:style>
  <w:style w:type="paragraph" w:styleId="4">
    <w:name w:val="heading 4"/>
    <w:basedOn w:val="a"/>
    <w:next w:val="a"/>
    <w:qFormat/>
    <w:rsid w:val="00444E83"/>
    <w:pPr>
      <w:keepNext/>
      <w:widowControl w:val="0"/>
      <w:tabs>
        <w:tab w:val="left" w:pos="4680"/>
      </w:tabs>
      <w:ind w:left="2640"/>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444E83"/>
    <w:pPr>
      <w:spacing w:before="40" w:after="40"/>
      <w:ind w:left="100" w:right="100" w:firstLine="288"/>
      <w:jc w:val="both"/>
    </w:pPr>
    <w:rPr>
      <w:rFonts w:ascii="Verdana" w:eastAsia="Arial Unicode MS" w:hAnsi="Verdana" w:cs="Arial Unicode MS"/>
      <w:color w:val="000000"/>
      <w:sz w:val="16"/>
      <w:szCs w:val="16"/>
    </w:rPr>
  </w:style>
  <w:style w:type="paragraph" w:customStyle="1" w:styleId="10">
    <w:name w:val="Верхний колонтитул1"/>
    <w:basedOn w:val="a"/>
    <w:rsid w:val="00444E83"/>
    <w:pPr>
      <w:spacing w:before="40" w:after="40"/>
      <w:ind w:left="100" w:right="100"/>
      <w:jc w:val="center"/>
    </w:pPr>
    <w:rPr>
      <w:rFonts w:ascii="Verdana" w:eastAsia="Arial Unicode MS" w:hAnsi="Verdana" w:cs="Arial Unicode MS"/>
      <w:color w:val="000000"/>
      <w:sz w:val="16"/>
      <w:szCs w:val="16"/>
    </w:rPr>
  </w:style>
  <w:style w:type="character" w:styleId="a4">
    <w:name w:val="Hyperlink"/>
    <w:rsid w:val="00444E83"/>
    <w:rPr>
      <w:color w:val="0000FF"/>
      <w:u w:val="single"/>
    </w:rPr>
  </w:style>
  <w:style w:type="paragraph" w:customStyle="1" w:styleId="ConsNormal">
    <w:name w:val="ConsNormal"/>
    <w:rsid w:val="00444E83"/>
    <w:pPr>
      <w:widowControl w:val="0"/>
      <w:autoSpaceDE w:val="0"/>
      <w:autoSpaceDN w:val="0"/>
      <w:adjustRightInd w:val="0"/>
      <w:ind w:firstLine="720"/>
    </w:pPr>
    <w:rPr>
      <w:rFonts w:ascii="Arial" w:hAnsi="Arial" w:cs="Arial"/>
    </w:rPr>
  </w:style>
  <w:style w:type="paragraph" w:customStyle="1" w:styleId="ConsNonformat">
    <w:name w:val="ConsNonformat"/>
    <w:rsid w:val="00444E83"/>
    <w:pPr>
      <w:widowControl w:val="0"/>
      <w:autoSpaceDE w:val="0"/>
      <w:autoSpaceDN w:val="0"/>
      <w:adjustRightInd w:val="0"/>
    </w:pPr>
    <w:rPr>
      <w:rFonts w:ascii="Courier New" w:hAnsi="Courier New" w:cs="Courier New"/>
    </w:rPr>
  </w:style>
  <w:style w:type="paragraph" w:styleId="a5">
    <w:name w:val="Title"/>
    <w:basedOn w:val="a"/>
    <w:qFormat/>
    <w:rsid w:val="00444E83"/>
    <w:pPr>
      <w:jc w:val="center"/>
    </w:pPr>
    <w:rPr>
      <w:b/>
      <w:bCs/>
    </w:rPr>
  </w:style>
  <w:style w:type="paragraph" w:styleId="a6">
    <w:name w:val="Body Text"/>
    <w:basedOn w:val="a"/>
    <w:rsid w:val="00444E83"/>
    <w:pPr>
      <w:jc w:val="both"/>
    </w:pPr>
  </w:style>
  <w:style w:type="paragraph" w:styleId="20">
    <w:name w:val="Body Text 2"/>
    <w:basedOn w:val="a"/>
    <w:rsid w:val="00444E83"/>
    <w:pPr>
      <w:jc w:val="both"/>
    </w:pPr>
    <w:rPr>
      <w:b/>
      <w:bCs/>
    </w:rPr>
  </w:style>
  <w:style w:type="paragraph" w:styleId="3">
    <w:name w:val="Body Text 3"/>
    <w:basedOn w:val="a"/>
    <w:rsid w:val="00444E83"/>
    <w:pPr>
      <w:jc w:val="both"/>
    </w:pPr>
    <w:rPr>
      <w:sz w:val="28"/>
    </w:rPr>
  </w:style>
  <w:style w:type="paragraph" w:styleId="a7">
    <w:name w:val="Body Text Indent"/>
    <w:basedOn w:val="a"/>
    <w:rsid w:val="00444E83"/>
    <w:pPr>
      <w:tabs>
        <w:tab w:val="right" w:leader="dot" w:pos="4762"/>
      </w:tabs>
      <w:autoSpaceDE w:val="0"/>
      <w:autoSpaceDN w:val="0"/>
      <w:adjustRightInd w:val="0"/>
      <w:spacing w:line="300" w:lineRule="atLeast"/>
      <w:ind w:firstLine="283"/>
      <w:jc w:val="both"/>
    </w:pPr>
    <w:rPr>
      <w:sz w:val="28"/>
      <w:szCs w:val="20"/>
    </w:rPr>
  </w:style>
  <w:style w:type="paragraph" w:customStyle="1" w:styleId="a8">
    <w:name w:val="готик текст"/>
    <w:rsid w:val="00444E83"/>
    <w:pPr>
      <w:tabs>
        <w:tab w:val="right" w:leader="dot" w:pos="4762"/>
      </w:tabs>
      <w:autoSpaceDE w:val="0"/>
      <w:autoSpaceDN w:val="0"/>
      <w:adjustRightInd w:val="0"/>
      <w:spacing w:line="240" w:lineRule="atLeast"/>
      <w:ind w:firstLine="283"/>
      <w:jc w:val="both"/>
    </w:pPr>
    <w:rPr>
      <w:rFonts w:ascii="NewsGothic_A.Z_PS" w:hAnsi="NewsGothic_A.Z_PS"/>
    </w:rPr>
  </w:style>
  <w:style w:type="paragraph" w:styleId="21">
    <w:name w:val="Body Text Indent 2"/>
    <w:basedOn w:val="a"/>
    <w:rsid w:val="00444E83"/>
    <w:pPr>
      <w:ind w:firstLine="708"/>
      <w:jc w:val="both"/>
    </w:pPr>
    <w:rPr>
      <w:sz w:val="28"/>
    </w:rPr>
  </w:style>
  <w:style w:type="paragraph" w:customStyle="1" w:styleId="a9">
    <w:name w:val="Стандарт"/>
    <w:basedOn w:val="a"/>
    <w:rsid w:val="00444E83"/>
    <w:pPr>
      <w:ind w:firstLine="720"/>
      <w:jc w:val="both"/>
    </w:pPr>
    <w:rPr>
      <w:szCs w:val="20"/>
    </w:rPr>
  </w:style>
  <w:style w:type="paragraph" w:customStyle="1" w:styleId="aa">
    <w:name w:val="Наш заголовок"/>
    <w:basedOn w:val="a"/>
    <w:rsid w:val="00444E83"/>
    <w:pPr>
      <w:keepNext/>
      <w:widowControl w:val="0"/>
      <w:spacing w:before="240" w:after="120"/>
      <w:jc w:val="center"/>
    </w:pPr>
    <w:rPr>
      <w:b/>
      <w:caps/>
      <w:szCs w:val="20"/>
    </w:rPr>
  </w:style>
  <w:style w:type="paragraph" w:customStyle="1" w:styleId="11">
    <w:name w:val="стандарт1"/>
    <w:basedOn w:val="ab"/>
    <w:rsid w:val="00444E83"/>
    <w:pPr>
      <w:widowControl w:val="0"/>
      <w:spacing w:before="120"/>
      <w:ind w:left="0" w:firstLine="709"/>
      <w:jc w:val="both"/>
    </w:pPr>
    <w:rPr>
      <w:szCs w:val="20"/>
    </w:rPr>
  </w:style>
  <w:style w:type="paragraph" w:styleId="ab">
    <w:name w:val="Normal Indent"/>
    <w:basedOn w:val="a"/>
    <w:rsid w:val="00444E83"/>
    <w:pPr>
      <w:ind w:left="708"/>
    </w:pPr>
  </w:style>
  <w:style w:type="paragraph" w:styleId="30">
    <w:name w:val="Body Text Indent 3"/>
    <w:basedOn w:val="a"/>
    <w:rsid w:val="00444E83"/>
    <w:pPr>
      <w:ind w:firstLine="708"/>
      <w:jc w:val="both"/>
    </w:pPr>
    <w:rPr>
      <w:b/>
      <w:bCs/>
      <w:color w:val="800080"/>
      <w:sz w:val="28"/>
    </w:rPr>
  </w:style>
  <w:style w:type="paragraph" w:styleId="ac">
    <w:name w:val="header"/>
    <w:basedOn w:val="a"/>
    <w:rsid w:val="00444E83"/>
    <w:pPr>
      <w:tabs>
        <w:tab w:val="center" w:pos="4677"/>
        <w:tab w:val="right" w:pos="9355"/>
      </w:tabs>
    </w:pPr>
  </w:style>
  <w:style w:type="paragraph" w:styleId="ad">
    <w:name w:val="footer"/>
    <w:basedOn w:val="a"/>
    <w:rsid w:val="00444E83"/>
    <w:pPr>
      <w:tabs>
        <w:tab w:val="center" w:pos="4677"/>
        <w:tab w:val="right" w:pos="9355"/>
      </w:tabs>
    </w:pPr>
  </w:style>
  <w:style w:type="character" w:styleId="ae">
    <w:name w:val="page number"/>
    <w:basedOn w:val="a0"/>
    <w:rsid w:val="00444E83"/>
  </w:style>
  <w:style w:type="paragraph" w:styleId="af">
    <w:name w:val="Balloon Text"/>
    <w:basedOn w:val="a"/>
    <w:semiHidden/>
    <w:rsid w:val="00444E83"/>
    <w:rPr>
      <w:rFonts w:ascii="Tahoma" w:hAnsi="Tahoma" w:cs="Tahoma"/>
      <w:sz w:val="16"/>
      <w:szCs w:val="16"/>
    </w:rPr>
  </w:style>
  <w:style w:type="character" w:customStyle="1" w:styleId="12">
    <w:name w:val="Основной шрифт абзаца1"/>
    <w:semiHidden/>
    <w:rsid w:val="004E3250"/>
    <w:rPr>
      <w:sz w:val="20"/>
    </w:rPr>
  </w:style>
  <w:style w:type="paragraph" w:customStyle="1" w:styleId="ConsPlusNormal">
    <w:name w:val="ConsPlusNormal"/>
    <w:rsid w:val="00867351"/>
    <w:pPr>
      <w:autoSpaceDE w:val="0"/>
      <w:autoSpaceDN w:val="0"/>
      <w:adjustRightInd w:val="0"/>
    </w:pPr>
    <w:rPr>
      <w:sz w:val="24"/>
      <w:szCs w:val="24"/>
    </w:rPr>
  </w:style>
  <w:style w:type="character" w:styleId="af0">
    <w:name w:val="Strong"/>
    <w:qFormat/>
    <w:rsid w:val="002E33BA"/>
    <w:rPr>
      <w:b/>
      <w:bCs/>
    </w:rPr>
  </w:style>
  <w:style w:type="table" w:styleId="af1">
    <w:name w:val="Table Grid"/>
    <w:basedOn w:val="a1"/>
    <w:uiPriority w:val="59"/>
    <w:rsid w:val="00B23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AD06D6"/>
  </w:style>
  <w:style w:type="character" w:customStyle="1" w:styleId="apple-converted-space">
    <w:name w:val="apple-converted-space"/>
    <w:rsid w:val="00AD06D6"/>
  </w:style>
  <w:style w:type="paragraph" w:styleId="af2">
    <w:name w:val="List Paragraph"/>
    <w:basedOn w:val="a"/>
    <w:uiPriority w:val="34"/>
    <w:qFormat/>
    <w:rsid w:val="00137456"/>
    <w:pPr>
      <w:ind w:left="720"/>
      <w:contextualSpacing/>
    </w:pPr>
    <w:rPr>
      <w:lang w:val="en-US"/>
    </w:rPr>
  </w:style>
  <w:style w:type="paragraph" w:styleId="af3">
    <w:name w:val="No Spacing"/>
    <w:uiPriority w:val="1"/>
    <w:qFormat/>
    <w:rsid w:val="00137456"/>
    <w:rPr>
      <w:rFonts w:ascii="Calibri" w:eastAsia="Calibri" w:hAnsi="Calibri"/>
      <w:sz w:val="22"/>
      <w:szCs w:val="22"/>
      <w:lang w:eastAsia="en-US"/>
    </w:rPr>
  </w:style>
  <w:style w:type="character" w:styleId="af4">
    <w:name w:val="Emphasis"/>
    <w:basedOn w:val="a0"/>
    <w:qFormat/>
    <w:rsid w:val="00132D01"/>
    <w:rPr>
      <w:i/>
      <w:iCs/>
    </w:rPr>
  </w:style>
  <w:style w:type="character" w:styleId="af5">
    <w:name w:val="FollowedHyperlink"/>
    <w:basedOn w:val="a0"/>
    <w:rsid w:val="004C57BC"/>
    <w:rPr>
      <w:color w:val="954F72" w:themeColor="followedHyperlink"/>
      <w:u w:val="single"/>
    </w:rPr>
  </w:style>
  <w:style w:type="paragraph" w:customStyle="1" w:styleId="31">
    <w:name w:val="Стиль3"/>
    <w:basedOn w:val="21"/>
    <w:rsid w:val="00221E8F"/>
    <w:pPr>
      <w:widowControl w:val="0"/>
      <w:tabs>
        <w:tab w:val="num" w:pos="227"/>
      </w:tabs>
      <w:adjustRightInd w:val="0"/>
      <w:ind w:firstLine="0"/>
      <w:textAlignment w:val="baseline"/>
    </w:pPr>
    <w:rPr>
      <w:sz w:val="24"/>
      <w:szCs w:val="20"/>
    </w:rPr>
  </w:style>
  <w:style w:type="table" w:customStyle="1" w:styleId="GridTableLight">
    <w:name w:val="Grid Table Light"/>
    <w:basedOn w:val="a1"/>
    <w:uiPriority w:val="40"/>
    <w:rsid w:val="00823E2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6">
    <w:name w:val="annotation reference"/>
    <w:basedOn w:val="a0"/>
    <w:rsid w:val="00E916EF"/>
    <w:rPr>
      <w:sz w:val="16"/>
      <w:szCs w:val="16"/>
    </w:rPr>
  </w:style>
  <w:style w:type="paragraph" w:styleId="af7">
    <w:name w:val="annotation text"/>
    <w:basedOn w:val="a"/>
    <w:link w:val="af8"/>
    <w:rsid w:val="00E916EF"/>
    <w:rPr>
      <w:sz w:val="20"/>
      <w:szCs w:val="20"/>
    </w:rPr>
  </w:style>
  <w:style w:type="character" w:customStyle="1" w:styleId="af8">
    <w:name w:val="Текст примечания Знак"/>
    <w:basedOn w:val="a0"/>
    <w:link w:val="af7"/>
    <w:rsid w:val="00E916EF"/>
  </w:style>
  <w:style w:type="paragraph" w:styleId="af9">
    <w:name w:val="annotation subject"/>
    <w:basedOn w:val="af7"/>
    <w:next w:val="af7"/>
    <w:link w:val="afa"/>
    <w:rsid w:val="00E916EF"/>
    <w:rPr>
      <w:b/>
      <w:bCs/>
    </w:rPr>
  </w:style>
  <w:style w:type="character" w:customStyle="1" w:styleId="afa">
    <w:name w:val="Тема примечания Знак"/>
    <w:basedOn w:val="af8"/>
    <w:link w:val="af9"/>
    <w:rsid w:val="00E916EF"/>
    <w:rPr>
      <w:b/>
      <w:bCs/>
    </w:rPr>
  </w:style>
  <w:style w:type="paragraph" w:customStyle="1" w:styleId="otekstj">
    <w:name w:val="otekstj"/>
    <w:basedOn w:val="a"/>
    <w:rsid w:val="00B52B85"/>
    <w:pPr>
      <w:spacing w:before="100" w:beforeAutospacing="1" w:after="100" w:afterAutospacing="1"/>
    </w:pPr>
  </w:style>
  <w:style w:type="character" w:customStyle="1" w:styleId="22">
    <w:name w:val="Основной текст (2)"/>
    <w:basedOn w:val="a0"/>
    <w:rsid w:val="00066B9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b">
    <w:name w:val="Plain Text"/>
    <w:basedOn w:val="a"/>
    <w:link w:val="afc"/>
    <w:rsid w:val="00CA02AF"/>
    <w:rPr>
      <w:rFonts w:ascii="Courier New" w:hAnsi="Courier New" w:cs="Courier New"/>
      <w:sz w:val="20"/>
      <w:szCs w:val="20"/>
    </w:rPr>
  </w:style>
  <w:style w:type="character" w:customStyle="1" w:styleId="afc">
    <w:name w:val="Текст Знак"/>
    <w:basedOn w:val="a0"/>
    <w:link w:val="afb"/>
    <w:rsid w:val="00CA02A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5908691">
      <w:bodyDiv w:val="1"/>
      <w:marLeft w:val="0"/>
      <w:marRight w:val="0"/>
      <w:marTop w:val="0"/>
      <w:marBottom w:val="0"/>
      <w:divBdr>
        <w:top w:val="none" w:sz="0" w:space="0" w:color="auto"/>
        <w:left w:val="none" w:sz="0" w:space="0" w:color="auto"/>
        <w:bottom w:val="none" w:sz="0" w:space="0" w:color="auto"/>
        <w:right w:val="none" w:sz="0" w:space="0" w:color="auto"/>
      </w:divBdr>
    </w:div>
    <w:div w:id="29960653">
      <w:bodyDiv w:val="1"/>
      <w:marLeft w:val="0"/>
      <w:marRight w:val="0"/>
      <w:marTop w:val="0"/>
      <w:marBottom w:val="0"/>
      <w:divBdr>
        <w:top w:val="none" w:sz="0" w:space="0" w:color="auto"/>
        <w:left w:val="none" w:sz="0" w:space="0" w:color="auto"/>
        <w:bottom w:val="none" w:sz="0" w:space="0" w:color="auto"/>
        <w:right w:val="none" w:sz="0" w:space="0" w:color="auto"/>
      </w:divBdr>
    </w:div>
    <w:div w:id="317609885">
      <w:bodyDiv w:val="1"/>
      <w:marLeft w:val="0"/>
      <w:marRight w:val="0"/>
      <w:marTop w:val="0"/>
      <w:marBottom w:val="0"/>
      <w:divBdr>
        <w:top w:val="none" w:sz="0" w:space="0" w:color="auto"/>
        <w:left w:val="none" w:sz="0" w:space="0" w:color="auto"/>
        <w:bottom w:val="none" w:sz="0" w:space="0" w:color="auto"/>
        <w:right w:val="none" w:sz="0" w:space="0" w:color="auto"/>
      </w:divBdr>
    </w:div>
    <w:div w:id="409080504">
      <w:bodyDiv w:val="1"/>
      <w:marLeft w:val="0"/>
      <w:marRight w:val="0"/>
      <w:marTop w:val="0"/>
      <w:marBottom w:val="0"/>
      <w:divBdr>
        <w:top w:val="none" w:sz="0" w:space="0" w:color="auto"/>
        <w:left w:val="none" w:sz="0" w:space="0" w:color="auto"/>
        <w:bottom w:val="none" w:sz="0" w:space="0" w:color="auto"/>
        <w:right w:val="none" w:sz="0" w:space="0" w:color="auto"/>
      </w:divBdr>
    </w:div>
    <w:div w:id="433017735">
      <w:bodyDiv w:val="1"/>
      <w:marLeft w:val="0"/>
      <w:marRight w:val="0"/>
      <w:marTop w:val="0"/>
      <w:marBottom w:val="0"/>
      <w:divBdr>
        <w:top w:val="none" w:sz="0" w:space="0" w:color="auto"/>
        <w:left w:val="none" w:sz="0" w:space="0" w:color="auto"/>
        <w:bottom w:val="none" w:sz="0" w:space="0" w:color="auto"/>
        <w:right w:val="none" w:sz="0" w:space="0" w:color="auto"/>
      </w:divBdr>
    </w:div>
    <w:div w:id="554700417">
      <w:bodyDiv w:val="1"/>
      <w:marLeft w:val="0"/>
      <w:marRight w:val="0"/>
      <w:marTop w:val="0"/>
      <w:marBottom w:val="0"/>
      <w:divBdr>
        <w:top w:val="none" w:sz="0" w:space="0" w:color="auto"/>
        <w:left w:val="none" w:sz="0" w:space="0" w:color="auto"/>
        <w:bottom w:val="none" w:sz="0" w:space="0" w:color="auto"/>
        <w:right w:val="none" w:sz="0" w:space="0" w:color="auto"/>
      </w:divBdr>
    </w:div>
    <w:div w:id="603727905">
      <w:bodyDiv w:val="1"/>
      <w:marLeft w:val="0"/>
      <w:marRight w:val="0"/>
      <w:marTop w:val="0"/>
      <w:marBottom w:val="0"/>
      <w:divBdr>
        <w:top w:val="none" w:sz="0" w:space="0" w:color="auto"/>
        <w:left w:val="none" w:sz="0" w:space="0" w:color="auto"/>
        <w:bottom w:val="none" w:sz="0" w:space="0" w:color="auto"/>
        <w:right w:val="none" w:sz="0" w:space="0" w:color="auto"/>
      </w:divBdr>
    </w:div>
    <w:div w:id="699666623">
      <w:bodyDiv w:val="1"/>
      <w:marLeft w:val="0"/>
      <w:marRight w:val="0"/>
      <w:marTop w:val="0"/>
      <w:marBottom w:val="0"/>
      <w:divBdr>
        <w:top w:val="none" w:sz="0" w:space="0" w:color="auto"/>
        <w:left w:val="none" w:sz="0" w:space="0" w:color="auto"/>
        <w:bottom w:val="none" w:sz="0" w:space="0" w:color="auto"/>
        <w:right w:val="none" w:sz="0" w:space="0" w:color="auto"/>
      </w:divBdr>
    </w:div>
    <w:div w:id="834612710">
      <w:bodyDiv w:val="1"/>
      <w:marLeft w:val="0"/>
      <w:marRight w:val="0"/>
      <w:marTop w:val="0"/>
      <w:marBottom w:val="0"/>
      <w:divBdr>
        <w:top w:val="none" w:sz="0" w:space="0" w:color="auto"/>
        <w:left w:val="none" w:sz="0" w:space="0" w:color="auto"/>
        <w:bottom w:val="none" w:sz="0" w:space="0" w:color="auto"/>
        <w:right w:val="none" w:sz="0" w:space="0" w:color="auto"/>
      </w:divBdr>
    </w:div>
    <w:div w:id="925765447">
      <w:bodyDiv w:val="1"/>
      <w:marLeft w:val="0"/>
      <w:marRight w:val="0"/>
      <w:marTop w:val="0"/>
      <w:marBottom w:val="0"/>
      <w:divBdr>
        <w:top w:val="none" w:sz="0" w:space="0" w:color="auto"/>
        <w:left w:val="none" w:sz="0" w:space="0" w:color="auto"/>
        <w:bottom w:val="none" w:sz="0" w:space="0" w:color="auto"/>
        <w:right w:val="none" w:sz="0" w:space="0" w:color="auto"/>
      </w:divBdr>
    </w:div>
    <w:div w:id="938097689">
      <w:bodyDiv w:val="1"/>
      <w:marLeft w:val="0"/>
      <w:marRight w:val="0"/>
      <w:marTop w:val="0"/>
      <w:marBottom w:val="0"/>
      <w:divBdr>
        <w:top w:val="none" w:sz="0" w:space="0" w:color="auto"/>
        <w:left w:val="none" w:sz="0" w:space="0" w:color="auto"/>
        <w:bottom w:val="none" w:sz="0" w:space="0" w:color="auto"/>
        <w:right w:val="none" w:sz="0" w:space="0" w:color="auto"/>
      </w:divBdr>
    </w:div>
    <w:div w:id="946547299">
      <w:bodyDiv w:val="1"/>
      <w:marLeft w:val="0"/>
      <w:marRight w:val="0"/>
      <w:marTop w:val="0"/>
      <w:marBottom w:val="0"/>
      <w:divBdr>
        <w:top w:val="none" w:sz="0" w:space="0" w:color="auto"/>
        <w:left w:val="none" w:sz="0" w:space="0" w:color="auto"/>
        <w:bottom w:val="none" w:sz="0" w:space="0" w:color="auto"/>
        <w:right w:val="none" w:sz="0" w:space="0" w:color="auto"/>
      </w:divBdr>
    </w:div>
    <w:div w:id="1094084024">
      <w:bodyDiv w:val="1"/>
      <w:marLeft w:val="0"/>
      <w:marRight w:val="0"/>
      <w:marTop w:val="0"/>
      <w:marBottom w:val="0"/>
      <w:divBdr>
        <w:top w:val="none" w:sz="0" w:space="0" w:color="auto"/>
        <w:left w:val="none" w:sz="0" w:space="0" w:color="auto"/>
        <w:bottom w:val="none" w:sz="0" w:space="0" w:color="auto"/>
        <w:right w:val="none" w:sz="0" w:space="0" w:color="auto"/>
      </w:divBdr>
    </w:div>
    <w:div w:id="1097991443">
      <w:bodyDiv w:val="1"/>
      <w:marLeft w:val="0"/>
      <w:marRight w:val="0"/>
      <w:marTop w:val="0"/>
      <w:marBottom w:val="0"/>
      <w:divBdr>
        <w:top w:val="none" w:sz="0" w:space="0" w:color="auto"/>
        <w:left w:val="none" w:sz="0" w:space="0" w:color="auto"/>
        <w:bottom w:val="none" w:sz="0" w:space="0" w:color="auto"/>
        <w:right w:val="none" w:sz="0" w:space="0" w:color="auto"/>
      </w:divBdr>
    </w:div>
    <w:div w:id="1147629121">
      <w:bodyDiv w:val="1"/>
      <w:marLeft w:val="0"/>
      <w:marRight w:val="0"/>
      <w:marTop w:val="0"/>
      <w:marBottom w:val="0"/>
      <w:divBdr>
        <w:top w:val="none" w:sz="0" w:space="0" w:color="auto"/>
        <w:left w:val="none" w:sz="0" w:space="0" w:color="auto"/>
        <w:bottom w:val="none" w:sz="0" w:space="0" w:color="auto"/>
        <w:right w:val="none" w:sz="0" w:space="0" w:color="auto"/>
      </w:divBdr>
    </w:div>
    <w:div w:id="1228683554">
      <w:bodyDiv w:val="1"/>
      <w:marLeft w:val="0"/>
      <w:marRight w:val="0"/>
      <w:marTop w:val="0"/>
      <w:marBottom w:val="0"/>
      <w:divBdr>
        <w:top w:val="none" w:sz="0" w:space="0" w:color="auto"/>
        <w:left w:val="none" w:sz="0" w:space="0" w:color="auto"/>
        <w:bottom w:val="none" w:sz="0" w:space="0" w:color="auto"/>
        <w:right w:val="none" w:sz="0" w:space="0" w:color="auto"/>
      </w:divBdr>
    </w:div>
    <w:div w:id="1271468210">
      <w:bodyDiv w:val="1"/>
      <w:marLeft w:val="0"/>
      <w:marRight w:val="0"/>
      <w:marTop w:val="0"/>
      <w:marBottom w:val="0"/>
      <w:divBdr>
        <w:top w:val="none" w:sz="0" w:space="0" w:color="auto"/>
        <w:left w:val="none" w:sz="0" w:space="0" w:color="auto"/>
        <w:bottom w:val="none" w:sz="0" w:space="0" w:color="auto"/>
        <w:right w:val="none" w:sz="0" w:space="0" w:color="auto"/>
      </w:divBdr>
    </w:div>
    <w:div w:id="1299994180">
      <w:bodyDiv w:val="1"/>
      <w:marLeft w:val="0"/>
      <w:marRight w:val="0"/>
      <w:marTop w:val="0"/>
      <w:marBottom w:val="0"/>
      <w:divBdr>
        <w:top w:val="none" w:sz="0" w:space="0" w:color="auto"/>
        <w:left w:val="none" w:sz="0" w:space="0" w:color="auto"/>
        <w:bottom w:val="none" w:sz="0" w:space="0" w:color="auto"/>
        <w:right w:val="none" w:sz="0" w:space="0" w:color="auto"/>
      </w:divBdr>
    </w:div>
    <w:div w:id="1329669398">
      <w:bodyDiv w:val="1"/>
      <w:marLeft w:val="0"/>
      <w:marRight w:val="0"/>
      <w:marTop w:val="0"/>
      <w:marBottom w:val="0"/>
      <w:divBdr>
        <w:top w:val="none" w:sz="0" w:space="0" w:color="auto"/>
        <w:left w:val="none" w:sz="0" w:space="0" w:color="auto"/>
        <w:bottom w:val="none" w:sz="0" w:space="0" w:color="auto"/>
        <w:right w:val="none" w:sz="0" w:space="0" w:color="auto"/>
      </w:divBdr>
    </w:div>
    <w:div w:id="1444107065">
      <w:bodyDiv w:val="1"/>
      <w:marLeft w:val="0"/>
      <w:marRight w:val="0"/>
      <w:marTop w:val="0"/>
      <w:marBottom w:val="0"/>
      <w:divBdr>
        <w:top w:val="none" w:sz="0" w:space="0" w:color="auto"/>
        <w:left w:val="none" w:sz="0" w:space="0" w:color="auto"/>
        <w:bottom w:val="none" w:sz="0" w:space="0" w:color="auto"/>
        <w:right w:val="none" w:sz="0" w:space="0" w:color="auto"/>
      </w:divBdr>
    </w:div>
    <w:div w:id="1527525709">
      <w:bodyDiv w:val="1"/>
      <w:marLeft w:val="0"/>
      <w:marRight w:val="0"/>
      <w:marTop w:val="0"/>
      <w:marBottom w:val="0"/>
      <w:divBdr>
        <w:top w:val="none" w:sz="0" w:space="0" w:color="auto"/>
        <w:left w:val="none" w:sz="0" w:space="0" w:color="auto"/>
        <w:bottom w:val="none" w:sz="0" w:space="0" w:color="auto"/>
        <w:right w:val="none" w:sz="0" w:space="0" w:color="auto"/>
      </w:divBdr>
    </w:div>
    <w:div w:id="1531604668">
      <w:bodyDiv w:val="1"/>
      <w:marLeft w:val="0"/>
      <w:marRight w:val="0"/>
      <w:marTop w:val="0"/>
      <w:marBottom w:val="0"/>
      <w:divBdr>
        <w:top w:val="none" w:sz="0" w:space="0" w:color="auto"/>
        <w:left w:val="none" w:sz="0" w:space="0" w:color="auto"/>
        <w:bottom w:val="none" w:sz="0" w:space="0" w:color="auto"/>
        <w:right w:val="none" w:sz="0" w:space="0" w:color="auto"/>
      </w:divBdr>
    </w:div>
    <w:div w:id="1611858304">
      <w:bodyDiv w:val="1"/>
      <w:marLeft w:val="0"/>
      <w:marRight w:val="0"/>
      <w:marTop w:val="0"/>
      <w:marBottom w:val="0"/>
      <w:divBdr>
        <w:top w:val="none" w:sz="0" w:space="0" w:color="auto"/>
        <w:left w:val="none" w:sz="0" w:space="0" w:color="auto"/>
        <w:bottom w:val="none" w:sz="0" w:space="0" w:color="auto"/>
        <w:right w:val="none" w:sz="0" w:space="0" w:color="auto"/>
      </w:divBdr>
      <w:divsChild>
        <w:div w:id="900866492">
          <w:marLeft w:val="0"/>
          <w:marRight w:val="0"/>
          <w:marTop w:val="120"/>
          <w:marBottom w:val="0"/>
          <w:divBdr>
            <w:top w:val="none" w:sz="0" w:space="0" w:color="auto"/>
            <w:left w:val="none" w:sz="0" w:space="0" w:color="auto"/>
            <w:bottom w:val="none" w:sz="0" w:space="0" w:color="auto"/>
            <w:right w:val="none" w:sz="0" w:space="0" w:color="auto"/>
          </w:divBdr>
        </w:div>
        <w:div w:id="1001544558">
          <w:marLeft w:val="0"/>
          <w:marRight w:val="0"/>
          <w:marTop w:val="120"/>
          <w:marBottom w:val="0"/>
          <w:divBdr>
            <w:top w:val="none" w:sz="0" w:space="0" w:color="auto"/>
            <w:left w:val="none" w:sz="0" w:space="0" w:color="auto"/>
            <w:bottom w:val="none" w:sz="0" w:space="0" w:color="auto"/>
            <w:right w:val="none" w:sz="0" w:space="0" w:color="auto"/>
          </w:divBdr>
        </w:div>
        <w:div w:id="1036471409">
          <w:marLeft w:val="0"/>
          <w:marRight w:val="0"/>
          <w:marTop w:val="120"/>
          <w:marBottom w:val="0"/>
          <w:divBdr>
            <w:top w:val="none" w:sz="0" w:space="0" w:color="auto"/>
            <w:left w:val="none" w:sz="0" w:space="0" w:color="auto"/>
            <w:bottom w:val="none" w:sz="0" w:space="0" w:color="auto"/>
            <w:right w:val="none" w:sz="0" w:space="0" w:color="auto"/>
          </w:divBdr>
        </w:div>
        <w:div w:id="1221290441">
          <w:marLeft w:val="0"/>
          <w:marRight w:val="0"/>
          <w:marTop w:val="120"/>
          <w:marBottom w:val="0"/>
          <w:divBdr>
            <w:top w:val="none" w:sz="0" w:space="0" w:color="auto"/>
            <w:left w:val="none" w:sz="0" w:space="0" w:color="auto"/>
            <w:bottom w:val="none" w:sz="0" w:space="0" w:color="auto"/>
            <w:right w:val="none" w:sz="0" w:space="0" w:color="auto"/>
          </w:divBdr>
        </w:div>
        <w:div w:id="2138183079">
          <w:marLeft w:val="0"/>
          <w:marRight w:val="0"/>
          <w:marTop w:val="120"/>
          <w:marBottom w:val="0"/>
          <w:divBdr>
            <w:top w:val="none" w:sz="0" w:space="0" w:color="auto"/>
            <w:left w:val="none" w:sz="0" w:space="0" w:color="auto"/>
            <w:bottom w:val="none" w:sz="0" w:space="0" w:color="auto"/>
            <w:right w:val="none" w:sz="0" w:space="0" w:color="auto"/>
          </w:divBdr>
        </w:div>
      </w:divsChild>
    </w:div>
    <w:div w:id="1713965077">
      <w:bodyDiv w:val="1"/>
      <w:marLeft w:val="0"/>
      <w:marRight w:val="0"/>
      <w:marTop w:val="0"/>
      <w:marBottom w:val="0"/>
      <w:divBdr>
        <w:top w:val="none" w:sz="0" w:space="0" w:color="auto"/>
        <w:left w:val="none" w:sz="0" w:space="0" w:color="auto"/>
        <w:bottom w:val="none" w:sz="0" w:space="0" w:color="auto"/>
        <w:right w:val="none" w:sz="0" w:space="0" w:color="auto"/>
      </w:divBdr>
    </w:div>
    <w:div w:id="1854757565">
      <w:bodyDiv w:val="1"/>
      <w:marLeft w:val="0"/>
      <w:marRight w:val="0"/>
      <w:marTop w:val="0"/>
      <w:marBottom w:val="0"/>
      <w:divBdr>
        <w:top w:val="none" w:sz="0" w:space="0" w:color="auto"/>
        <w:left w:val="none" w:sz="0" w:space="0" w:color="auto"/>
        <w:bottom w:val="none" w:sz="0" w:space="0" w:color="auto"/>
        <w:right w:val="none" w:sz="0" w:space="0" w:color="auto"/>
      </w:divBdr>
    </w:div>
    <w:div w:id="1876307973">
      <w:bodyDiv w:val="1"/>
      <w:marLeft w:val="0"/>
      <w:marRight w:val="0"/>
      <w:marTop w:val="0"/>
      <w:marBottom w:val="0"/>
      <w:divBdr>
        <w:top w:val="none" w:sz="0" w:space="0" w:color="auto"/>
        <w:left w:val="none" w:sz="0" w:space="0" w:color="auto"/>
        <w:bottom w:val="none" w:sz="0" w:space="0" w:color="auto"/>
        <w:right w:val="none" w:sz="0" w:space="0" w:color="auto"/>
      </w:divBdr>
    </w:div>
    <w:div w:id="1887987964">
      <w:bodyDiv w:val="1"/>
      <w:marLeft w:val="0"/>
      <w:marRight w:val="0"/>
      <w:marTop w:val="0"/>
      <w:marBottom w:val="0"/>
      <w:divBdr>
        <w:top w:val="none" w:sz="0" w:space="0" w:color="auto"/>
        <w:left w:val="none" w:sz="0" w:space="0" w:color="auto"/>
        <w:bottom w:val="none" w:sz="0" w:space="0" w:color="auto"/>
        <w:right w:val="none" w:sz="0" w:space="0" w:color="auto"/>
      </w:divBdr>
    </w:div>
    <w:div w:id="212391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zakazrf.ru" TargetMode="External"/><Relationship Id="rId13" Type="http://schemas.openxmlformats.org/officeDocument/2006/relationships/hyperlink" Target="https://login.consultant.ru/link/?req=doc&amp;base=LAW&amp;n=389493&amp;dst=3511&amp;field=134&amp;date=06.09.2021" TargetMode="External"/><Relationship Id="rId18" Type="http://schemas.openxmlformats.org/officeDocument/2006/relationships/hyperlink" Target="consultantplus://offline/ref=22EE46C232508EB53548A917A01E7D91F68D8A6221DAE3BB178CDF703CBD4AC599D38CEEE5A01E21DD89861F14606B7044A410104710KAcEF"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consultantplus://offline/ref=22EE46C232508EB53548A917A01E7D91F68C8B6426DAE3BB178CDF703CBD4AC58BD3D4E0E0A3012A8BC6C04A1BK6c3F" TargetMode="External"/><Relationship Id="rId7" Type="http://schemas.openxmlformats.org/officeDocument/2006/relationships/endnotes" Target="endnotes.xml"/><Relationship Id="rId12" Type="http://schemas.openxmlformats.org/officeDocument/2006/relationships/hyperlink" Target="https://sale.zakazrf.ru" TargetMode="External"/><Relationship Id="rId17" Type="http://schemas.openxmlformats.org/officeDocument/2006/relationships/hyperlink" Target="consultantplus://offline/ref=22EE46C232508EB53548A917A01E7D91F1878C6022D4E3BB178CDF703CBD4AC599D38CECE0A11D2B80D3961B5D35646E46B80E105910AD34K7c1F" TargetMode="External"/><Relationship Id="rId25" Type="http://schemas.openxmlformats.org/officeDocument/2006/relationships/hyperlink" Target="https://login.consultant.ru/link/?req=doc&amp;base=LAW&amp;n=509385&amp;dst=100270" TargetMode="External"/><Relationship Id="rId2" Type="http://schemas.openxmlformats.org/officeDocument/2006/relationships/numbering" Target="numbering.xml"/><Relationship Id="rId16" Type="http://schemas.openxmlformats.org/officeDocument/2006/relationships/hyperlink" Target="https://login.consultant.ru/link/?req=doc&amp;base=LAW&amp;n=389670&amp;date=06.09.2021" TargetMode="External"/><Relationship Id="rId20" Type="http://schemas.openxmlformats.org/officeDocument/2006/relationships/hyperlink" Target="consultantplus://offline/ref=22EE46C232508EB53548A917A01E7D91F68C8D682FDFE3BB178CDF703CBD4AC58BD3D4E0E0A3012A8BC6C04A1BK6c3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e.zakazrf.ru" TargetMode="External"/><Relationship Id="rId24" Type="http://schemas.openxmlformats.org/officeDocument/2006/relationships/hyperlink" Target="consultantplus://offline/ref=22EE46C232508EB53548A917A01E7D91F68D8A6424DDE3BB178CDF703CBD4AC599D38CEAE1A0147ED89C97471962776E46B80C1245K1c1F"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9670&amp;date=06.09.2021" TargetMode="External"/><Relationship Id="rId23" Type="http://schemas.openxmlformats.org/officeDocument/2006/relationships/hyperlink" Target="consultantplus://offline/ref=22EE46C232508EB53548A917A01E7D91F68D8A6424DDE3BB178CDF703CBD4AC599D38CEAE1A1147ED89C97471962776E46B80C1245K1c1F" TargetMode="External"/><Relationship Id="rId28" Type="http://schemas.openxmlformats.org/officeDocument/2006/relationships/fontTable" Target="fontTable.xml"/><Relationship Id="rId10" Type="http://schemas.openxmlformats.org/officeDocument/2006/relationships/hyperlink" Target="mailto:sale@mail.zakazrf.ru" TargetMode="External"/><Relationship Id="rId19" Type="http://schemas.openxmlformats.org/officeDocument/2006/relationships/hyperlink" Target="consultantplus://offline/ref=22EE46C232508EB53548A917A01E7D91F68D8A6221DAE3BB178CDF703CBD4AC599D38CEEE5A01E21DD89861F14606B7044A410104710KAcEF" TargetMode="External"/><Relationship Id="rId4" Type="http://schemas.openxmlformats.org/officeDocument/2006/relationships/settings" Target="settings.xml"/><Relationship Id="rId9" Type="http://schemas.openxmlformats.org/officeDocument/2006/relationships/hyperlink" Target="http://www.novo-sibirsk.ru" TargetMode="External"/><Relationship Id="rId14" Type="http://schemas.openxmlformats.org/officeDocument/2006/relationships/hyperlink" Target="https://login.consultant.ru/link/?req=doc&amp;base=LAW&amp;n=389670&amp;date=06.09.2021" TargetMode="External"/><Relationship Id="rId22" Type="http://schemas.openxmlformats.org/officeDocument/2006/relationships/hyperlink" Target="consultantplus://offline/ref=22EE46C232508EB53548A917A01E7D91F68E886727D9E3BB178CDF703CBD4AC58BD3D4E0E0A3012A8BC6C04A1BK6c3F"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54F4E-8F71-488C-A002-9DA1D6A4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1652</TotalTime>
  <Pages>12</Pages>
  <Words>5206</Words>
  <Characters>29675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34812</CharactersWithSpaces>
  <SharedDoc>false</SharedDoc>
  <HLinks>
    <vt:vector size="30" baseType="variant">
      <vt:variant>
        <vt:i4>7012400</vt:i4>
      </vt:variant>
      <vt:variant>
        <vt:i4>15</vt:i4>
      </vt:variant>
      <vt:variant>
        <vt:i4>0</vt:i4>
      </vt:variant>
      <vt:variant>
        <vt:i4>5</vt:i4>
      </vt:variant>
      <vt:variant>
        <vt:lpwstr>consultantplus://offline/ref=000CEFB57C4F8CF541862F26691984A0D786B1C52F8A4730D43375D87436605892769B861AB2AB2Cu3mEC</vt:lpwstr>
      </vt:variant>
      <vt:variant>
        <vt:lpwstr/>
      </vt:variant>
      <vt:variant>
        <vt:i4>3538986</vt:i4>
      </vt:variant>
      <vt:variant>
        <vt:i4>12</vt:i4>
      </vt:variant>
      <vt:variant>
        <vt:i4>0</vt:i4>
      </vt:variant>
      <vt:variant>
        <vt:i4>5</vt:i4>
      </vt:variant>
      <vt:variant>
        <vt:lpwstr>http://www.novo-sibirsk.ru/</vt:lpwstr>
      </vt:variant>
      <vt:variant>
        <vt:lpwstr/>
      </vt:variant>
      <vt:variant>
        <vt:i4>786514</vt:i4>
      </vt:variant>
      <vt:variant>
        <vt:i4>9</vt:i4>
      </vt:variant>
      <vt:variant>
        <vt:i4>0</vt:i4>
      </vt:variant>
      <vt:variant>
        <vt:i4>5</vt:i4>
      </vt:variant>
      <vt:variant>
        <vt:lpwstr>http://www.якутск.рф/</vt:lpwstr>
      </vt:variant>
      <vt:variant>
        <vt:lpwstr/>
      </vt:variant>
      <vt:variant>
        <vt:i4>524354</vt:i4>
      </vt:variant>
      <vt:variant>
        <vt:i4>6</vt:i4>
      </vt:variant>
      <vt:variant>
        <vt:i4>0</vt:i4>
      </vt:variant>
      <vt:variant>
        <vt:i4>5</vt:i4>
      </vt:variant>
      <vt:variant>
        <vt:lpwstr>http://www.torgi.gov.ru/</vt:lpwstr>
      </vt:variant>
      <vt:variant>
        <vt:lpwstr/>
      </vt:variant>
      <vt:variant>
        <vt:i4>786514</vt:i4>
      </vt:variant>
      <vt:variant>
        <vt:i4>3</vt:i4>
      </vt:variant>
      <vt:variant>
        <vt:i4>0</vt:i4>
      </vt:variant>
      <vt:variant>
        <vt:i4>5</vt:i4>
      </vt:variant>
      <vt:variant>
        <vt:lpwstr>http://www.якутск.рф/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emironenko</dc:creator>
  <cp:lastModifiedBy>admin-mfc</cp:lastModifiedBy>
  <cp:revision>99</cp:revision>
  <cp:lastPrinted>2026-05-25T04:27:00Z</cp:lastPrinted>
  <dcterms:created xsi:type="dcterms:W3CDTF">2026-01-26T09:01:00Z</dcterms:created>
  <dcterms:modified xsi:type="dcterms:W3CDTF">2026-05-25T05:02:00Z</dcterms:modified>
</cp:coreProperties>
</file>